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45"/>
        </w:tabs>
        <w:bidi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分包单位简介表</w:t>
      </w:r>
    </w:p>
    <w:tbl>
      <w:tblPr>
        <w:tblStyle w:val="3"/>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140"/>
        <w:gridCol w:w="1854"/>
        <w:gridCol w:w="286"/>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40"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单位名称</w:t>
            </w:r>
          </w:p>
        </w:tc>
        <w:tc>
          <w:tcPr>
            <w:tcW w:w="6420" w:type="dxa"/>
            <w:gridSpan w:val="4"/>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40"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单位注册地址</w:t>
            </w:r>
          </w:p>
        </w:tc>
        <w:tc>
          <w:tcPr>
            <w:tcW w:w="2140"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p>
        </w:tc>
        <w:tc>
          <w:tcPr>
            <w:tcW w:w="1854"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承揽业务</w:t>
            </w:r>
          </w:p>
        </w:tc>
        <w:tc>
          <w:tcPr>
            <w:tcW w:w="2426" w:type="dxa"/>
            <w:gridSpan w:val="2"/>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装饰</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消防</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 xml:space="preserve">智能化 </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通风空调</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园林市政</w:t>
            </w:r>
          </w:p>
          <w:p>
            <w:pPr>
              <w:tabs>
                <w:tab w:val="left" w:pos="1645"/>
              </w:tabs>
              <w:bidi w:val="0"/>
              <w:spacing w:line="240" w:lineRule="auto"/>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40"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单位负责人或</w:t>
            </w:r>
          </w:p>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授权委托人</w:t>
            </w:r>
          </w:p>
        </w:tc>
        <w:tc>
          <w:tcPr>
            <w:tcW w:w="6420" w:type="dxa"/>
            <w:gridSpan w:val="4"/>
            <w:vAlign w:val="center"/>
          </w:tcPr>
          <w:p>
            <w:pPr>
              <w:tabs>
                <w:tab w:val="left" w:pos="1645"/>
              </w:tabs>
              <w:bidi w:val="0"/>
              <w:spacing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40"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单位自有证件</w:t>
            </w:r>
          </w:p>
        </w:tc>
        <w:tc>
          <w:tcPr>
            <w:tcW w:w="6420" w:type="dxa"/>
            <w:gridSpan w:val="4"/>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 xml:space="preserve">营业执照   </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 xml:space="preserve">企业资质   </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 xml:space="preserve">安全许可证   </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其他证件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40" w:type="dxa"/>
            <w:vMerge w:val="restart"/>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与银丰工程有限公司合作业绩</w:t>
            </w:r>
          </w:p>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（工程名称、造价、工期，如无，可填写其他近两年业绩）</w:t>
            </w:r>
          </w:p>
        </w:tc>
        <w:tc>
          <w:tcPr>
            <w:tcW w:w="6420" w:type="dxa"/>
            <w:gridSpan w:val="4"/>
            <w:vAlign w:val="center"/>
          </w:tcPr>
          <w:p>
            <w:pPr>
              <w:tabs>
                <w:tab w:val="left" w:pos="1645"/>
              </w:tabs>
              <w:bidi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40" w:type="dxa"/>
            <w:vMerge w:val="continue"/>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p>
        </w:tc>
        <w:tc>
          <w:tcPr>
            <w:tcW w:w="6420" w:type="dxa"/>
            <w:gridSpan w:val="4"/>
            <w:vAlign w:val="center"/>
          </w:tcPr>
          <w:p>
            <w:pPr>
              <w:tabs>
                <w:tab w:val="left" w:pos="1645"/>
              </w:tabs>
              <w:bidi w:val="0"/>
              <w:spacing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40" w:type="dxa"/>
            <w:vMerge w:val="continue"/>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p>
        </w:tc>
        <w:tc>
          <w:tcPr>
            <w:tcW w:w="6420" w:type="dxa"/>
            <w:gridSpan w:val="4"/>
            <w:vAlign w:val="center"/>
          </w:tcPr>
          <w:p>
            <w:pPr>
              <w:tabs>
                <w:tab w:val="left" w:pos="1645"/>
              </w:tabs>
              <w:bidi w:val="0"/>
              <w:spacing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140"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单位可提供</w:t>
            </w:r>
          </w:p>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发票类型</w:t>
            </w:r>
          </w:p>
        </w:tc>
        <w:tc>
          <w:tcPr>
            <w:tcW w:w="2140" w:type="dxa"/>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增值税普通发票</w:t>
            </w:r>
          </w:p>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增值税专用发票</w:t>
            </w:r>
          </w:p>
        </w:tc>
        <w:tc>
          <w:tcPr>
            <w:tcW w:w="2140" w:type="dxa"/>
            <w:gridSpan w:val="2"/>
            <w:vAlign w:val="center"/>
          </w:tcPr>
          <w:p>
            <w:pPr>
              <w:tabs>
                <w:tab w:val="left" w:pos="1645"/>
              </w:tabs>
              <w:bidi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发票税率 %</w:t>
            </w:r>
          </w:p>
        </w:tc>
        <w:tc>
          <w:tcPr>
            <w:tcW w:w="2140" w:type="dxa"/>
            <w:vAlign w:val="center"/>
          </w:tcPr>
          <w:p>
            <w:pPr>
              <w:tabs>
                <w:tab w:val="left" w:pos="1645"/>
              </w:tabs>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60" w:type="dxa"/>
            <w:gridSpan w:val="5"/>
            <w:vAlign w:val="center"/>
          </w:tcPr>
          <w:p>
            <w:pPr>
              <w:tabs>
                <w:tab w:val="left" w:pos="1645"/>
              </w:tabs>
              <w:bidi w:val="0"/>
              <w:spacing w:line="24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分包单位其他信息：</w:t>
            </w:r>
          </w:p>
          <w:p>
            <w:pPr>
              <w:tabs>
                <w:tab w:val="left" w:pos="1645"/>
              </w:tabs>
              <w:bidi w:val="0"/>
              <w:spacing w:line="240" w:lineRule="auto"/>
              <w:jc w:val="both"/>
              <w:rPr>
                <w:rFonts w:hint="eastAsia" w:ascii="宋体" w:hAnsi="宋体" w:eastAsia="宋体" w:cs="宋体"/>
                <w:sz w:val="21"/>
                <w:szCs w:val="21"/>
                <w:vertAlign w:val="baseline"/>
                <w:lang w:val="en-US" w:eastAsia="zh-CN"/>
              </w:rPr>
            </w:pPr>
          </w:p>
          <w:p>
            <w:pPr>
              <w:tabs>
                <w:tab w:val="left" w:pos="1645"/>
              </w:tabs>
              <w:bidi w:val="0"/>
              <w:spacing w:line="240" w:lineRule="auto"/>
              <w:jc w:val="both"/>
              <w:rPr>
                <w:rFonts w:hint="eastAsia" w:ascii="宋体" w:hAnsi="宋体" w:eastAsia="宋体" w:cs="宋体"/>
                <w:sz w:val="21"/>
                <w:szCs w:val="21"/>
                <w:vertAlign w:val="baseline"/>
                <w:lang w:val="en-US" w:eastAsia="zh-CN"/>
              </w:rPr>
            </w:pPr>
          </w:p>
          <w:p>
            <w:pPr>
              <w:tabs>
                <w:tab w:val="left" w:pos="1645"/>
              </w:tabs>
              <w:bidi w:val="0"/>
              <w:spacing w:line="240" w:lineRule="auto"/>
              <w:jc w:val="both"/>
              <w:rPr>
                <w:rFonts w:hint="eastAsia" w:ascii="宋体" w:hAnsi="宋体" w:eastAsia="宋体" w:cs="宋体"/>
                <w:sz w:val="21"/>
                <w:szCs w:val="21"/>
                <w:vertAlign w:val="baseline"/>
                <w:lang w:val="en-US" w:eastAsia="zh-CN"/>
              </w:rPr>
            </w:pPr>
            <w:bookmarkStart w:id="0" w:name="_GoBack"/>
            <w:bookmarkEnd w:id="0"/>
          </w:p>
          <w:p>
            <w:pPr>
              <w:tabs>
                <w:tab w:val="left" w:pos="1645"/>
              </w:tabs>
              <w:bidi w:val="0"/>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0" w:type="dxa"/>
            <w:gridSpan w:val="5"/>
            <w:vAlign w:val="center"/>
          </w:tcPr>
          <w:p>
            <w:pPr>
              <w:tabs>
                <w:tab w:val="left" w:pos="1645"/>
              </w:tabs>
              <w:bidi w:val="0"/>
              <w:spacing w:line="36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分包单位签字、盖章：                                </w:t>
            </w:r>
          </w:p>
          <w:p>
            <w:pPr>
              <w:tabs>
                <w:tab w:val="left" w:pos="1645"/>
              </w:tabs>
              <w:bidi w:val="0"/>
              <w:spacing w:line="360" w:lineRule="auto"/>
              <w:ind w:firstLine="4830" w:firstLineChars="2300"/>
              <w:jc w:val="both"/>
              <w:rPr>
                <w:rFonts w:hint="eastAsia" w:ascii="宋体" w:hAnsi="宋体" w:eastAsia="宋体" w:cs="宋体"/>
                <w:sz w:val="21"/>
                <w:szCs w:val="21"/>
                <w:vertAlign w:val="baseline"/>
                <w:lang w:val="en-US" w:eastAsia="zh-CN"/>
              </w:rPr>
            </w:pPr>
          </w:p>
          <w:p>
            <w:pPr>
              <w:tabs>
                <w:tab w:val="left" w:pos="1645"/>
              </w:tabs>
              <w:bidi w:val="0"/>
              <w:spacing w:line="360" w:lineRule="auto"/>
              <w:ind w:firstLine="4830" w:firstLineChars="2300"/>
              <w:jc w:val="both"/>
              <w:rPr>
                <w:rFonts w:hint="eastAsia" w:ascii="宋体" w:hAnsi="宋体" w:eastAsia="宋体" w:cs="宋体"/>
                <w:sz w:val="21"/>
                <w:szCs w:val="21"/>
                <w:vertAlign w:val="baseline"/>
                <w:lang w:val="en-US" w:eastAsia="zh-CN"/>
              </w:rPr>
            </w:pPr>
          </w:p>
          <w:p>
            <w:pPr>
              <w:tabs>
                <w:tab w:val="left" w:pos="1645"/>
              </w:tabs>
              <w:bidi w:val="0"/>
              <w:spacing w:line="360" w:lineRule="auto"/>
              <w:ind w:firstLine="4830" w:firstLineChars="23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日期：</w:t>
            </w:r>
          </w:p>
          <w:p>
            <w:pPr>
              <w:tabs>
                <w:tab w:val="left" w:pos="1645"/>
              </w:tabs>
              <w:bidi w:val="0"/>
              <w:spacing w:line="240" w:lineRule="auto"/>
              <w:jc w:val="both"/>
              <w:rPr>
                <w:rFonts w:hint="eastAsia" w:ascii="宋体" w:hAnsi="宋体" w:eastAsia="宋体" w:cs="宋体"/>
                <w:sz w:val="21"/>
                <w:szCs w:val="21"/>
                <w:vertAlign w:val="baseline"/>
                <w:lang w:val="en-US" w:eastAsia="zh-CN"/>
              </w:rPr>
            </w:pPr>
          </w:p>
        </w:tc>
      </w:tr>
    </w:tbl>
    <w:p>
      <w:pPr>
        <w:tabs>
          <w:tab w:val="left" w:pos="1645"/>
        </w:tabs>
        <w:bidi w:val="0"/>
        <w:spacing w:line="360" w:lineRule="auto"/>
        <w:jc w:val="both"/>
        <w:rPr>
          <w:rFonts w:hint="eastAsia" w:ascii="宋体" w:hAnsi="宋体" w:eastAsia="宋体" w:cs="宋体"/>
          <w:sz w:val="21"/>
          <w:szCs w:val="21"/>
          <w:lang w:val="en-US" w:eastAsia="zh-CN"/>
        </w:rPr>
      </w:pPr>
    </w:p>
    <w:p>
      <w:pPr>
        <w:tabs>
          <w:tab w:val="left" w:pos="1645"/>
        </w:tabs>
        <w:bidi w:val="0"/>
        <w:spacing w:line="360" w:lineRule="auto"/>
        <w:jc w:val="both"/>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1.本表由分包单位填写盖章后于劳务指导价宣贯会议前递交银丰工程有限公司。</w:t>
      </w:r>
    </w:p>
    <w:p>
      <w:pP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2.分包单位须同时提供相关企业资质文件、施工业绩合同复印件并加盖公章。</w:t>
      </w:r>
    </w:p>
    <w:p>
      <w:pPr>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3.授权委托书原件一并送交。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C5296"/>
    <w:rsid w:val="1F4C5C06"/>
    <w:rsid w:val="208A3716"/>
    <w:rsid w:val="34733A65"/>
    <w:rsid w:val="431E7F23"/>
    <w:rsid w:val="670C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2019-08-28T11:55:00Z</dcterms:created>
  <dc:creator>老马</dc:creator>
  <cp:lastModifiedBy>老马</cp:lastModifiedBy>
  <dcterms:modified xsi:type="dcterms:W3CDTF">2020-03-02T08:04:05Z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