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56" w:afterLines="50" w:line="450" w:lineRule="atLeast"/>
        <w:jc w:val="center"/>
        <w:rPr>
          <w:rFonts w:hint="eastAsia" w:ascii="宋体" w:hAnsi="宋体" w:eastAsia="宋体" w:cs="宋体"/>
          <w:b/>
          <w:bCs/>
          <w:color w:val="000000" w:themeColor="text1"/>
          <w:kern w:val="0"/>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银丰生物城项目二期基坑支护招标资格预审公告</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843"/>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eastAsia" w:ascii="仿宋" w:hAnsi="仿宋" w:eastAsia="仿宋" w:cs="仿宋"/>
                <w:b/>
                <w:color w:val="auto"/>
                <w:kern w:val="0"/>
                <w:sz w:val="30"/>
                <w:szCs w:val="30"/>
              </w:rPr>
            </w:pPr>
            <w:bookmarkStart w:id="1" w:name="_GoBack"/>
            <w:r>
              <w:rPr>
                <w:rFonts w:hint="eastAsia" w:ascii="仿宋" w:hAnsi="仿宋" w:eastAsia="仿宋" w:cs="仿宋"/>
                <w:b/>
                <w:color w:val="auto"/>
                <w:kern w:val="0"/>
                <w:sz w:val="30"/>
                <w:szCs w:val="30"/>
              </w:rPr>
              <w:t>序号</w:t>
            </w:r>
          </w:p>
        </w:tc>
        <w:tc>
          <w:tcPr>
            <w:tcW w:w="1843" w:type="dxa"/>
          </w:tcPr>
          <w:p>
            <w:pPr>
              <w:jc w:val="center"/>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rPr>
              <w:t>条款名称</w:t>
            </w:r>
          </w:p>
        </w:tc>
        <w:tc>
          <w:tcPr>
            <w:tcW w:w="5720" w:type="dxa"/>
          </w:tcPr>
          <w:p>
            <w:pPr>
              <w:jc w:val="center"/>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w:t>
            </w:r>
          </w:p>
        </w:tc>
        <w:tc>
          <w:tcPr>
            <w:tcW w:w="1843" w:type="dxa"/>
            <w:vAlign w:val="center"/>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项目名称</w:t>
            </w:r>
          </w:p>
        </w:tc>
        <w:tc>
          <w:tcPr>
            <w:tcW w:w="5720" w:type="dxa"/>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银丰生物城项目二期基坑支护单位招标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w:t>
            </w:r>
          </w:p>
        </w:tc>
        <w:tc>
          <w:tcPr>
            <w:tcW w:w="1843" w:type="dxa"/>
            <w:vAlign w:val="center"/>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招标人</w:t>
            </w:r>
          </w:p>
        </w:tc>
        <w:tc>
          <w:tcPr>
            <w:tcW w:w="5720" w:type="dxa"/>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山东银丰国际生物城建设有限公司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w:t>
            </w:r>
          </w:p>
        </w:tc>
        <w:tc>
          <w:tcPr>
            <w:tcW w:w="1843" w:type="dxa"/>
            <w:vAlign w:val="center"/>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建设地点</w:t>
            </w:r>
          </w:p>
        </w:tc>
        <w:tc>
          <w:tcPr>
            <w:tcW w:w="5720" w:type="dxa"/>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济南市高新区孙村片区西巨野河以东、飞跃大道以南、生物医药园以西。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4</w:t>
            </w:r>
          </w:p>
        </w:tc>
        <w:tc>
          <w:tcPr>
            <w:tcW w:w="1843" w:type="dxa"/>
            <w:vAlign w:val="center"/>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建设规模</w:t>
            </w:r>
          </w:p>
        </w:tc>
        <w:tc>
          <w:tcPr>
            <w:tcW w:w="5720" w:type="dxa"/>
          </w:tcPr>
          <w:p>
            <w:pPr>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银丰生物城项目二期占地面积9.3万平方米，建筑面积暂定13.9万平方米，其中地上11.9万平方米，地下2万平米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5</w:t>
            </w:r>
          </w:p>
        </w:tc>
        <w:tc>
          <w:tcPr>
            <w:tcW w:w="1843" w:type="dxa"/>
            <w:vAlign w:val="center"/>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招标范围</w:t>
            </w:r>
          </w:p>
        </w:tc>
        <w:tc>
          <w:tcPr>
            <w:tcW w:w="5720" w:type="dxa"/>
          </w:tcPr>
          <w:p>
            <w:pPr>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银丰生物城项目二期基坑支护工程施工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6</w:t>
            </w:r>
          </w:p>
        </w:tc>
        <w:tc>
          <w:tcPr>
            <w:tcW w:w="1843" w:type="dxa"/>
            <w:vAlign w:val="center"/>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质量要求</w:t>
            </w:r>
          </w:p>
        </w:tc>
        <w:tc>
          <w:tcPr>
            <w:tcW w:w="5720" w:type="dxa"/>
            <w:shd w:val="clear" w:color="auto" w:fill="auto"/>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符合现行建设工程有关标准、规范的合格标准要求。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7</w:t>
            </w:r>
          </w:p>
        </w:tc>
        <w:tc>
          <w:tcPr>
            <w:tcW w:w="1843" w:type="dxa"/>
            <w:vAlign w:val="center"/>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资金来源</w:t>
            </w:r>
          </w:p>
        </w:tc>
        <w:tc>
          <w:tcPr>
            <w:tcW w:w="5720" w:type="dxa"/>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8</w:t>
            </w:r>
          </w:p>
        </w:tc>
        <w:tc>
          <w:tcPr>
            <w:tcW w:w="1843" w:type="dxa"/>
            <w:vAlign w:val="center"/>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投标人资质等级</w:t>
            </w:r>
          </w:p>
        </w:tc>
        <w:tc>
          <w:tcPr>
            <w:tcW w:w="5720" w:type="dxa"/>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具有中华人民共和国住房和城乡建设部核发的地基与基础工程专业承包贰级及以上资质；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9</w:t>
            </w:r>
          </w:p>
        </w:tc>
        <w:tc>
          <w:tcPr>
            <w:tcW w:w="1843" w:type="dxa"/>
            <w:vAlign w:val="center"/>
          </w:tcPr>
          <w:p>
            <w:pPr>
              <w:jc w:val="center"/>
              <w:rPr>
                <w:rFonts w:hint="eastAsia" w:ascii="仿宋" w:hAnsi="仿宋" w:eastAsia="仿宋" w:cs="仿宋"/>
                <w:color w:val="auto"/>
                <w:kern w:val="0"/>
                <w:sz w:val="30"/>
                <w:szCs w:val="30"/>
                <w:highlight w:val="yellow"/>
              </w:rPr>
            </w:pPr>
            <w:r>
              <w:rPr>
                <w:rFonts w:hint="eastAsia" w:ascii="仿宋" w:hAnsi="仿宋" w:eastAsia="仿宋" w:cs="仿宋"/>
                <w:color w:val="auto"/>
                <w:kern w:val="0"/>
                <w:sz w:val="30"/>
                <w:szCs w:val="30"/>
              </w:rPr>
              <w:t>招标方式</w:t>
            </w:r>
          </w:p>
        </w:tc>
        <w:tc>
          <w:tcPr>
            <w:tcW w:w="5720" w:type="dxa"/>
          </w:tcPr>
          <w:p>
            <w:pPr>
              <w:jc w:val="center"/>
              <w:rPr>
                <w:rFonts w:hint="eastAsia" w:ascii="仿宋" w:hAnsi="仿宋" w:eastAsia="仿宋" w:cs="仿宋"/>
                <w:color w:val="auto"/>
                <w:kern w:val="0"/>
                <w:sz w:val="30"/>
                <w:szCs w:val="30"/>
                <w:highlight w:val="yellow"/>
              </w:rPr>
            </w:pPr>
            <w:r>
              <w:rPr>
                <w:rFonts w:hint="eastAsia" w:ascii="仿宋" w:hAnsi="仿宋" w:eastAsia="仿宋" w:cs="仿宋"/>
                <w:color w:val="auto"/>
                <w:kern w:val="0"/>
                <w:sz w:val="30"/>
                <w:szCs w:val="30"/>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10</w:t>
            </w:r>
          </w:p>
        </w:tc>
        <w:tc>
          <w:tcPr>
            <w:tcW w:w="1843" w:type="dxa"/>
            <w:vAlign w:val="center"/>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投标人资格</w:t>
            </w:r>
          </w:p>
        </w:tc>
        <w:tc>
          <w:tcPr>
            <w:tcW w:w="5720" w:type="dxa"/>
          </w:tcPr>
          <w:p>
            <w:pPr>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（1）具有独立企业法人资格；</w:t>
            </w:r>
          </w:p>
          <w:p>
            <w:pPr>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（2）具有中华人民共和国住房和城乡建设部核发的地基与基础工程专业承包贰级及以上资质；</w:t>
            </w:r>
          </w:p>
          <w:p>
            <w:pPr>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（3）具有良好的社会信誉并有相应的经济实力；</w:t>
            </w:r>
          </w:p>
          <w:p>
            <w:pPr>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（4）项目负责人有不少于8年从事工程经历。</w:t>
            </w:r>
          </w:p>
          <w:p>
            <w:pPr>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（5）本次资格预审不接受联合体资格预审申请。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11</w:t>
            </w:r>
          </w:p>
        </w:tc>
        <w:tc>
          <w:tcPr>
            <w:tcW w:w="1843" w:type="dxa"/>
            <w:vAlign w:val="center"/>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报名、资审时间及地点</w:t>
            </w:r>
          </w:p>
        </w:tc>
        <w:tc>
          <w:tcPr>
            <w:tcW w:w="5720" w:type="dxa"/>
          </w:tcPr>
          <w:p>
            <w:pPr>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1、报名方式：线下报名。</w:t>
            </w:r>
          </w:p>
          <w:p>
            <w:pPr>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2、报名时间2021年 4月27日至2021年5月8日（法定公休日、法定节假日除外，自公告发布之日起可接受报名），每日上午9时至12时，下午13时至17时。</w:t>
            </w:r>
          </w:p>
          <w:p>
            <w:pPr>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3、报名地点：山东省济南市高新区大正路1777号济南药谷产业园西侧银丰国际生物城展示中心二楼工程部。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12</w:t>
            </w:r>
          </w:p>
        </w:tc>
        <w:tc>
          <w:tcPr>
            <w:tcW w:w="1843" w:type="dxa"/>
            <w:vAlign w:val="center"/>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资格预审资料要求</w:t>
            </w:r>
          </w:p>
        </w:tc>
        <w:tc>
          <w:tcPr>
            <w:tcW w:w="5720" w:type="dxa"/>
          </w:tcPr>
          <w:p>
            <w:pPr>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（1）资格预审申请函（自行编写）；</w:t>
            </w:r>
          </w:p>
          <w:p>
            <w:pPr>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（2）法定代表人及授权代表人身份证原件；</w:t>
            </w:r>
          </w:p>
          <w:p>
            <w:pPr>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（3）法定代表人证书及授权委托书原件；</w:t>
            </w:r>
          </w:p>
          <w:p>
            <w:pPr>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（4）申请人基本情况表；</w:t>
            </w:r>
          </w:p>
          <w:p>
            <w:pPr>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（5）建设行政主管部门颁发的企业资质证书、安全生产许可证的副本原件及复印件加盖企业有效印章，外地企业需提供进济备案证原件及复印件加盖企业有效印章；</w:t>
            </w:r>
          </w:p>
          <w:p>
            <w:pPr>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（6）上一年度经年检合格的营业执照副本、组织机构代码、税务登记证等以上证件的原件及复印件加盖企业有效印章；</w:t>
            </w:r>
          </w:p>
          <w:p>
            <w:pPr>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（7）财务证明：近三年财务报表及近三年会计师事务所出具的审计报告复印件，或银行资金证明审计报告</w:t>
            </w:r>
          </w:p>
          <w:p>
            <w:pPr>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（8）项目负责人简历及近3年的类似工程业绩（附类似工程合同复印件）</w:t>
            </w:r>
          </w:p>
          <w:p>
            <w:pPr>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（9）申请人近3年的类似工程业绩，不得少于2项：附申请人中标通知书（或直接发包备案手续）、已完成的类似工程合同复印件；</w:t>
            </w:r>
          </w:p>
          <w:p>
            <w:pPr>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（10）申请人承诺函（承诺提供资料、证件等均真实、准确、完整、有效）</w:t>
            </w:r>
          </w:p>
          <w:p>
            <w:pPr>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（11）国家企业信用信息公示系统、全国建筑市场监管公共服务平台、天眼查等截图；</w:t>
            </w:r>
          </w:p>
          <w:p>
            <w:pPr>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（12）以上资料的复印件均需加盖企业有效印章，简单装订；所要求查验、验证的原件必须携带并现场查验，否则视为无效</w:t>
            </w:r>
          </w:p>
          <w:p>
            <w:pPr>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（13）以上资料格式按照附件模板提供。</w:t>
            </w:r>
          </w:p>
          <w:p>
            <w:pPr>
              <w:jc w:val="left"/>
              <w:rPr>
                <w:rFonts w:hint="eastAsia" w:ascii="仿宋" w:hAnsi="仿宋" w:eastAsia="仿宋" w:cs="仿宋"/>
                <w:color w:val="auto"/>
                <w:kern w:val="0"/>
                <w:sz w:val="30"/>
                <w:szCs w:val="30"/>
              </w:rPr>
            </w:pPr>
            <w:bookmarkStart w:id="0" w:name="_MON_1680955848"/>
            <w:bookmarkEnd w:id="0"/>
            <w:r>
              <w:rPr>
                <w:rFonts w:hint="eastAsia" w:ascii="仿宋" w:hAnsi="仿宋" w:eastAsia="仿宋" w:cs="仿宋"/>
                <w:color w:val="auto"/>
                <w:kern w:val="0"/>
                <w:sz w:val="30"/>
                <w:szCs w:val="30"/>
              </w:rPr>
              <w:object>
                <v:shape id="_x0000_i1025" o:spt="75" type="#_x0000_t75" style="height:48.4pt;width:76.6pt;" o:ole="t" filled="f" o:preferrelative="t" stroked="f" coordsize="21600,21600">
                  <v:path/>
                  <v:fill on="f" focussize="0,0"/>
                  <v:stroke on="f" joinstyle="miter"/>
                  <v:imagedata r:id="rId5" o:title=""/>
                  <o:lock v:ext="edit" aspectratio="t"/>
                  <w10:wrap type="none"/>
                  <w10:anchorlock/>
                </v:shape>
                <o:OLEObject Type="Embed" ProgID="Word.Document.8" ShapeID="_x0000_i1025" DrawAspect="Icon" ObjectID="_1468075725" r:id="rId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13</w:t>
            </w:r>
          </w:p>
        </w:tc>
        <w:tc>
          <w:tcPr>
            <w:tcW w:w="1843" w:type="dxa"/>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资格预审方法</w:t>
            </w:r>
          </w:p>
        </w:tc>
        <w:tc>
          <w:tcPr>
            <w:tcW w:w="5720" w:type="dxa"/>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资格预审合格制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14</w:t>
            </w:r>
          </w:p>
        </w:tc>
        <w:tc>
          <w:tcPr>
            <w:tcW w:w="1843" w:type="dxa"/>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联系人</w:t>
            </w:r>
          </w:p>
        </w:tc>
        <w:tc>
          <w:tcPr>
            <w:tcW w:w="5720" w:type="dxa"/>
          </w:tcPr>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工程部：李伟    电话：15605312939</w:t>
            </w:r>
          </w:p>
          <w:p>
            <w:pPr>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合约部：亓凯    电话：13256131875</w:t>
            </w:r>
          </w:p>
        </w:tc>
      </w:tr>
      <w:bookmarkEnd w:id="1"/>
    </w:tbl>
    <w:p>
      <w:pPr>
        <w:rPr>
          <w:rFonts w:hint="eastAsia" w:ascii="仿宋" w:hAnsi="仿宋" w:eastAsia="仿宋" w:cs="仿宋"/>
          <w:color w:val="auto"/>
          <w:kern w:val="0"/>
          <w:sz w:val="30"/>
          <w:szCs w:val="30"/>
        </w:rPr>
      </w:pPr>
    </w:p>
    <w:p>
      <w:pPr>
        <w:rPr>
          <w:rFonts w:ascii="仿宋_GB2312" w:hAnsi="宋体" w:eastAsia="仿宋_GB2312" w:cs="Helvetica"/>
          <w:color w:val="auto"/>
          <w:kern w:val="0"/>
          <w:sz w:val="24"/>
          <w:szCs w:val="29"/>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5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26A"/>
    <w:rsid w:val="00033594"/>
    <w:rsid w:val="000579BF"/>
    <w:rsid w:val="000C0084"/>
    <w:rsid w:val="000C67AF"/>
    <w:rsid w:val="001253B9"/>
    <w:rsid w:val="001C3606"/>
    <w:rsid w:val="002F75D6"/>
    <w:rsid w:val="0032128F"/>
    <w:rsid w:val="00382AAB"/>
    <w:rsid w:val="00433DF4"/>
    <w:rsid w:val="004A57A7"/>
    <w:rsid w:val="00502CBE"/>
    <w:rsid w:val="00570CE5"/>
    <w:rsid w:val="00590D69"/>
    <w:rsid w:val="0061026A"/>
    <w:rsid w:val="00627A37"/>
    <w:rsid w:val="006C08B3"/>
    <w:rsid w:val="00807FD6"/>
    <w:rsid w:val="00821386"/>
    <w:rsid w:val="00841DBB"/>
    <w:rsid w:val="00A31EED"/>
    <w:rsid w:val="00A34A43"/>
    <w:rsid w:val="00AC42F6"/>
    <w:rsid w:val="00AC4E32"/>
    <w:rsid w:val="00BB0266"/>
    <w:rsid w:val="00C37092"/>
    <w:rsid w:val="00C75CF7"/>
    <w:rsid w:val="00CF1DFD"/>
    <w:rsid w:val="00EA6DD4"/>
    <w:rsid w:val="00EB6143"/>
    <w:rsid w:val="00F868F3"/>
    <w:rsid w:val="00FB7ACC"/>
    <w:rsid w:val="00FE4D8A"/>
    <w:rsid w:val="3CBC60E1"/>
    <w:rsid w:val="4D301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184</Words>
  <Characters>1050</Characters>
  <Lines>8</Lines>
  <Paragraphs>2</Paragraphs>
  <TotalTime>0</TotalTime>
  <ScaleCrop>false</ScaleCrop>
  <LinksUpToDate>false</LinksUpToDate>
  <CharactersWithSpaces>1232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2018-09-13T01:52:00Z</dcterms:created>
  <dc:creator>Windows 用户</dc:creator>
  <cp:lastModifiedBy>猫呜</cp:lastModifiedBy>
  <dcterms:modified xsi:type="dcterms:W3CDTF">2021-04-26T08:32:01Z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AD4264B89D8343B6ACDF8F00158CAE5B</vt:lpwstr>
  </property>
</Properties>
</file>