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44"/>
          <w:szCs w:val="44"/>
          <w:u w:val="none"/>
        </w:rPr>
      </w:pPr>
      <w:r>
        <w:rPr>
          <w:rFonts w:hint="eastAsia" w:ascii="宋体" w:hAnsi="宋体" w:cs="宋体"/>
          <w:b/>
          <w:bCs/>
          <w:color w:val="000000"/>
          <w:sz w:val="44"/>
          <w:szCs w:val="44"/>
          <w:u w:val="none"/>
        </w:rPr>
        <w:t>青岛银丰·玖玺城项目首开区K-1-2地块室外景观绿化（含雨污管网、小区道路、海绵城市等）工程</w:t>
      </w:r>
      <w:r>
        <w:rPr>
          <w:rFonts w:hint="eastAsia" w:ascii="宋体" w:hAnsi="宋体" w:cs="宋体"/>
          <w:b/>
          <w:bCs/>
          <w:color w:val="000000"/>
          <w:sz w:val="44"/>
          <w:szCs w:val="44"/>
          <w:u w:val="none"/>
        </w:rPr>
        <w:t>资格预审公告</w:t>
      </w:r>
    </w:p>
    <w:p>
      <w:pPr>
        <w:pStyle w:val="4"/>
        <w:widowControl/>
        <w:spacing w:before="120" w:beforeAutospacing="0" w:after="120" w:afterAutospacing="0"/>
        <w:jc w:val="both"/>
        <w:rPr>
          <w:rFonts w:hint="eastAsia" w:ascii="仿宋" w:hAnsi="仿宋" w:eastAsia="仿宋" w:cs="仿宋"/>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u w:val="single"/>
        </w:rPr>
        <w:t>银丰工程有限公司</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rPr>
        <w:t>，拟对</w:t>
      </w:r>
      <w:r>
        <w:rPr>
          <w:rFonts w:hint="eastAsia" w:ascii="仿宋" w:hAnsi="仿宋" w:eastAsia="仿宋" w:cs="仿宋"/>
          <w:color w:val="000000"/>
          <w:sz w:val="30"/>
          <w:szCs w:val="30"/>
          <w:u w:val="single"/>
        </w:rPr>
        <w:t xml:space="preserve"> 钢结构、栏杆、铁艺类（含玻璃顶棚、墙面）材料采购、制作</w:t>
      </w:r>
      <w:r>
        <w:rPr>
          <w:rFonts w:hint="eastAsia" w:ascii="仿宋" w:hAnsi="仿宋" w:eastAsia="仿宋" w:cs="仿宋"/>
          <w:color w:val="000000"/>
          <w:sz w:val="30"/>
          <w:szCs w:val="30"/>
          <w:u w:val="single"/>
          <w:lang w:val="en-US" w:eastAsia="zh-CN"/>
        </w:rPr>
        <w:t>及</w:t>
      </w:r>
      <w:r>
        <w:rPr>
          <w:rFonts w:hint="eastAsia" w:ascii="仿宋" w:hAnsi="仿宋" w:eastAsia="仿宋" w:cs="仿宋"/>
          <w:color w:val="000000"/>
          <w:sz w:val="30"/>
          <w:szCs w:val="30"/>
          <w:u w:val="single"/>
        </w:rPr>
        <w:t>安装</w:t>
      </w:r>
      <w:r>
        <w:rPr>
          <w:rFonts w:hint="eastAsia" w:ascii="仿宋" w:hAnsi="仿宋" w:eastAsia="仿宋" w:cs="仿宋"/>
          <w:sz w:val="30"/>
          <w:szCs w:val="30"/>
          <w:u w:val="single"/>
        </w:rPr>
        <w:t xml:space="preserve"> </w:t>
      </w:r>
      <w:r>
        <w:rPr>
          <w:rFonts w:hint="eastAsia" w:ascii="仿宋" w:hAnsi="仿宋" w:eastAsia="仿宋" w:cs="仿宋"/>
          <w:color w:val="000000"/>
          <w:sz w:val="30"/>
          <w:szCs w:val="30"/>
        </w:rPr>
        <w:t>进行</w:t>
      </w:r>
      <w:r>
        <w:rPr>
          <w:rFonts w:hint="eastAsia" w:ascii="仿宋" w:hAnsi="仿宋" w:eastAsia="仿宋" w:cs="仿宋"/>
          <w:color w:val="000000"/>
          <w:sz w:val="30"/>
          <w:szCs w:val="30"/>
          <w:u w:val="single"/>
        </w:rPr>
        <w:t>公开招标</w:t>
      </w:r>
      <w:r>
        <w:rPr>
          <w:rFonts w:hint="eastAsia" w:ascii="仿宋" w:hAnsi="仿宋" w:eastAsia="仿宋" w:cs="仿宋"/>
          <w:color w:val="000000"/>
          <w:sz w:val="30"/>
          <w:szCs w:val="30"/>
        </w:rPr>
        <w:t>。</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一、基本情况：</w:t>
      </w:r>
    </w:p>
    <w:p>
      <w:pPr>
        <w:pStyle w:val="4"/>
        <w:widowControl/>
        <w:spacing w:before="120" w:beforeAutospacing="0" w:after="120" w:afterAutospacing="0"/>
        <w:ind w:left="210" w:firstLine="900" w:firstLineChars="300"/>
        <w:jc w:val="both"/>
        <w:rPr>
          <w:rFonts w:hint="eastAsia" w:ascii="仿宋" w:hAnsi="仿宋" w:eastAsia="仿宋" w:cs="仿宋"/>
          <w:color w:val="000000"/>
          <w:sz w:val="30"/>
          <w:szCs w:val="30"/>
        </w:rPr>
      </w:pPr>
      <w:r>
        <w:rPr>
          <w:rFonts w:hint="eastAsia" w:ascii="仿宋" w:hAnsi="仿宋" w:eastAsia="仿宋" w:cs="仿宋"/>
          <w:color w:val="000000"/>
          <w:sz w:val="30"/>
          <w:szCs w:val="30"/>
        </w:rPr>
        <w:t>1、招标人：</w:t>
      </w:r>
      <w:r>
        <w:rPr>
          <w:rFonts w:hint="eastAsia" w:ascii="仿宋" w:hAnsi="仿宋" w:eastAsia="仿宋" w:cs="仿宋"/>
          <w:color w:val="000000"/>
          <w:sz w:val="30"/>
          <w:szCs w:val="30"/>
          <w:u w:val="single"/>
        </w:rPr>
        <w:t xml:space="preserve"> 银丰工程有限公司 </w:t>
      </w:r>
    </w:p>
    <w:p>
      <w:pPr>
        <w:pStyle w:val="4"/>
        <w:widowControl/>
        <w:spacing w:before="120" w:beforeAutospacing="0" w:after="120" w:afterAutospacing="0"/>
        <w:ind w:firstLine="1200" w:firstLineChars="400"/>
        <w:jc w:val="both"/>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2、项目概况：</w:t>
      </w:r>
      <w:r>
        <w:rPr>
          <w:rFonts w:hint="eastAsia" w:ascii="仿宋" w:hAnsi="仿宋" w:eastAsia="仿宋" w:cs="仿宋"/>
          <w:color w:val="000000"/>
          <w:sz w:val="30"/>
          <w:szCs w:val="30"/>
          <w:u w:val="single"/>
        </w:rPr>
        <w:t xml:space="preserve"> 青岛银丰·玖玺城首开区K-1-2地块室外景观绿化（含雨污管网、小区道路、海绵城市等）工程景观面积约45938㎡</w:t>
      </w:r>
      <w:r>
        <w:rPr>
          <w:rFonts w:hint="eastAsia" w:ascii="仿宋" w:hAnsi="仿宋" w:eastAsia="仿宋" w:cs="仿宋"/>
          <w:color w:val="000000"/>
          <w:sz w:val="30"/>
          <w:szCs w:val="30"/>
          <w:u w:val="single"/>
          <w:lang w:eastAsia="zh-CN"/>
        </w:rPr>
        <w:t>。</w:t>
      </w:r>
      <w:r>
        <w:rPr>
          <w:rFonts w:hint="eastAsia" w:ascii="仿宋" w:hAnsi="仿宋" w:eastAsia="仿宋" w:cs="仿宋"/>
          <w:color w:val="000000"/>
          <w:sz w:val="30"/>
          <w:szCs w:val="30"/>
          <w:u w:val="single"/>
        </w:rPr>
        <w:t>本次招标适用于青岛银丰·玖玺城项目首开区K-1-2地块室外景观绿化（含雨污管网、小区道路、海绵城市等）工程项目的钢结构、栏杆、</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铁艺类（含玻璃顶棚、墙面）材料采购、制作</w:t>
      </w:r>
      <w:r>
        <w:rPr>
          <w:rFonts w:hint="eastAsia" w:ascii="仿宋" w:hAnsi="仿宋" w:eastAsia="仿宋" w:cs="仿宋"/>
          <w:color w:val="000000"/>
          <w:sz w:val="30"/>
          <w:szCs w:val="30"/>
          <w:u w:val="single"/>
          <w:lang w:val="en-US" w:eastAsia="zh-CN"/>
        </w:rPr>
        <w:t>及</w:t>
      </w:r>
      <w:r>
        <w:rPr>
          <w:rFonts w:hint="eastAsia" w:ascii="仿宋" w:hAnsi="仿宋" w:eastAsia="仿宋" w:cs="仿宋"/>
          <w:color w:val="000000"/>
          <w:sz w:val="30"/>
          <w:szCs w:val="30"/>
          <w:u w:val="single"/>
        </w:rPr>
        <w:t>安装</w:t>
      </w:r>
      <w:r>
        <w:rPr>
          <w:rFonts w:hint="eastAsia" w:ascii="仿宋" w:hAnsi="仿宋" w:eastAsia="仿宋" w:cs="仿宋"/>
          <w:color w:val="000000"/>
          <w:sz w:val="30"/>
          <w:szCs w:val="30"/>
          <w:u w:val="none"/>
          <w:lang w:eastAsia="zh-CN"/>
        </w:rPr>
        <w:t>。</w:t>
      </w:r>
    </w:p>
    <w:p>
      <w:pPr>
        <w:pStyle w:val="4"/>
        <w:widowControl/>
        <w:spacing w:before="120" w:beforeAutospacing="0" w:after="120" w:afterAutospacing="0"/>
        <w:ind w:left="210" w:firstLine="900" w:firstLineChars="300"/>
        <w:jc w:val="both"/>
        <w:rPr>
          <w:rFonts w:hint="eastAsia" w:ascii="仿宋" w:hAnsi="仿宋" w:eastAsia="仿宋" w:cs="仿宋"/>
          <w:sz w:val="30"/>
          <w:szCs w:val="30"/>
        </w:rPr>
      </w:pPr>
      <w:r>
        <w:rPr>
          <w:rFonts w:hint="eastAsia" w:ascii="仿宋" w:hAnsi="仿宋" w:eastAsia="仿宋" w:cs="仿宋"/>
          <w:color w:val="000000"/>
          <w:sz w:val="30"/>
          <w:szCs w:val="30"/>
        </w:rPr>
        <w:t>3、建设地点：</w:t>
      </w:r>
      <w:r>
        <w:rPr>
          <w:rFonts w:hint="eastAsia" w:ascii="仿宋" w:hAnsi="仿宋" w:eastAsia="仿宋" w:cs="仿宋"/>
          <w:sz w:val="30"/>
          <w:szCs w:val="30"/>
          <w:u w:val="single"/>
        </w:rPr>
        <w:t>青岛山东头整村改造项目首开区位于香港东路以北，海尔路以西，规划一路以东，梅岭西路以南</w:t>
      </w:r>
      <w:r>
        <w:rPr>
          <w:rFonts w:hint="eastAsia" w:ascii="仿宋" w:hAnsi="仿宋" w:eastAsia="仿宋" w:cs="仿宋"/>
          <w:color w:val="000000"/>
          <w:sz w:val="30"/>
          <w:szCs w:val="30"/>
          <w:shd w:val="clear" w:color="auto" w:fill="FFFFFF"/>
        </w:rPr>
        <w:t>。</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二、招标形式：</w:t>
      </w:r>
      <w:r>
        <w:rPr>
          <w:rFonts w:hint="eastAsia" w:ascii="仿宋" w:hAnsi="仿宋" w:eastAsia="仿宋" w:cs="仿宋"/>
          <w:color w:val="000000"/>
          <w:sz w:val="30"/>
          <w:szCs w:val="30"/>
          <w:u w:val="single"/>
        </w:rPr>
        <w:t>公开招标</w:t>
      </w:r>
      <w:r>
        <w:rPr>
          <w:rFonts w:hint="eastAsia" w:ascii="仿宋" w:hAnsi="仿宋" w:eastAsia="仿宋" w:cs="仿宋"/>
          <w:color w:val="000000"/>
          <w:sz w:val="30"/>
          <w:szCs w:val="30"/>
        </w:rPr>
        <w:t>。</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三、招标内容及品牌范围：</w:t>
      </w:r>
    </w:p>
    <w:p>
      <w:pPr>
        <w:pStyle w:val="4"/>
        <w:widowControl/>
        <w:spacing w:before="120" w:beforeAutospacing="0" w:after="120" w:afterAutospacing="0"/>
        <w:ind w:firstLine="480"/>
        <w:jc w:val="both"/>
        <w:rPr>
          <w:rFonts w:hint="eastAsia" w:ascii="仿宋" w:hAnsi="仿宋" w:eastAsia="仿宋" w:cs="仿宋"/>
          <w:sz w:val="30"/>
          <w:szCs w:val="30"/>
        </w:rPr>
      </w:pPr>
      <w:r>
        <w:rPr>
          <w:rFonts w:hint="eastAsia" w:ascii="仿宋" w:hAnsi="仿宋" w:eastAsia="仿宋" w:cs="仿宋"/>
          <w:color w:val="000000"/>
          <w:sz w:val="30"/>
          <w:szCs w:val="30"/>
        </w:rPr>
        <w:t>本招标内容为：</w:t>
      </w:r>
      <w:r>
        <w:rPr>
          <w:rFonts w:hint="eastAsia" w:ascii="仿宋" w:hAnsi="仿宋" w:eastAsia="仿宋" w:cs="仿宋"/>
          <w:color w:val="000000"/>
          <w:sz w:val="30"/>
          <w:szCs w:val="30"/>
          <w:u w:val="single"/>
        </w:rPr>
        <w:t>钢结构、栏杆、</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铁艺类（含玻璃顶棚、墙面）材料采购、制作</w:t>
      </w:r>
      <w:r>
        <w:rPr>
          <w:rFonts w:hint="eastAsia" w:ascii="仿宋" w:hAnsi="仿宋" w:eastAsia="仿宋" w:cs="仿宋"/>
          <w:color w:val="000000"/>
          <w:sz w:val="30"/>
          <w:szCs w:val="30"/>
          <w:u w:val="single"/>
          <w:lang w:val="en-US" w:eastAsia="zh-CN"/>
        </w:rPr>
        <w:t>及</w:t>
      </w:r>
      <w:r>
        <w:rPr>
          <w:rFonts w:hint="eastAsia" w:ascii="仿宋" w:hAnsi="仿宋" w:eastAsia="仿宋" w:cs="仿宋"/>
          <w:color w:val="000000"/>
          <w:sz w:val="30"/>
          <w:szCs w:val="30"/>
          <w:u w:val="single"/>
        </w:rPr>
        <w:t>安装</w:t>
      </w:r>
      <w:r>
        <w:rPr>
          <w:rFonts w:hint="eastAsia" w:ascii="仿宋" w:hAnsi="仿宋" w:eastAsia="仿宋" w:cs="仿宋"/>
          <w:color w:val="000000"/>
          <w:sz w:val="30"/>
          <w:szCs w:val="30"/>
          <w:u w:val="single"/>
          <w:lang w:eastAsia="zh-CN"/>
        </w:rPr>
        <w:t>，</w:t>
      </w:r>
      <w:r>
        <w:rPr>
          <w:rFonts w:hint="eastAsia" w:ascii="仿宋" w:hAnsi="仿宋" w:eastAsia="仿宋" w:cs="仿宋"/>
          <w:color w:val="000000"/>
          <w:sz w:val="30"/>
          <w:szCs w:val="30"/>
          <w:u w:val="single"/>
          <w:lang w:val="en-US" w:eastAsia="zh-CN"/>
        </w:rPr>
        <w:t xml:space="preserve">具体内容以清单、图纸要求为准 </w:t>
      </w:r>
      <w:r>
        <w:rPr>
          <w:rFonts w:hint="eastAsia" w:ascii="仿宋" w:hAnsi="仿宋" w:eastAsia="仿宋" w:cs="仿宋"/>
          <w:sz w:val="30"/>
          <w:szCs w:val="30"/>
        </w:rPr>
        <w:t>；</w:t>
      </w:r>
    </w:p>
    <w:p>
      <w:pPr>
        <w:pStyle w:val="4"/>
        <w:widowControl/>
        <w:spacing w:before="120" w:beforeAutospacing="0" w:after="120" w:afterAutospacing="0"/>
        <w:ind w:firstLine="480"/>
        <w:jc w:val="both"/>
        <w:rPr>
          <w:rFonts w:hint="eastAsia" w:ascii="仿宋" w:hAnsi="仿宋" w:eastAsia="仿宋" w:cs="仿宋"/>
          <w:sz w:val="30"/>
          <w:szCs w:val="30"/>
        </w:rPr>
      </w:pPr>
      <w:r>
        <w:rPr>
          <w:rFonts w:hint="eastAsia" w:ascii="仿宋" w:hAnsi="仿宋" w:eastAsia="仿宋" w:cs="仿宋"/>
          <w:color w:val="000000"/>
          <w:sz w:val="30"/>
          <w:szCs w:val="30"/>
          <w:shd w:val="clear" w:color="auto" w:fill="FFFFFF"/>
        </w:rPr>
        <w:t>品牌范围：</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u w:val="single"/>
          <w:shd w:val="clear" w:color="auto" w:fill="FFFFFF"/>
          <w:lang w:val="en-US" w:eastAsia="zh-CN"/>
        </w:rPr>
        <w:t>/</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shd w:val="clear" w:color="auto" w:fill="FFFFFF"/>
        </w:rPr>
        <w:t>。</w:t>
      </w:r>
    </w:p>
    <w:p>
      <w:pPr>
        <w:pStyle w:val="4"/>
        <w:widowControl/>
        <w:spacing w:before="120" w:beforeAutospacing="0" w:after="120" w:afterAutospacing="0"/>
        <w:ind w:left="210"/>
        <w:jc w:val="both"/>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color w:val="000000"/>
          <w:sz w:val="30"/>
          <w:szCs w:val="30"/>
        </w:rPr>
        <w:t>四、申请人资格要求：</w:t>
      </w:r>
    </w:p>
    <w:p>
      <w:pPr>
        <w:pStyle w:val="4"/>
        <w:widowControl/>
        <w:spacing w:before="120" w:beforeAutospacing="0" w:after="120" w:afterAutospacing="0"/>
        <w:ind w:firstLine="482"/>
        <w:jc w:val="both"/>
        <w:rPr>
          <w:rFonts w:hint="eastAsia" w:ascii="仿宋" w:hAnsi="仿宋" w:eastAsia="仿宋" w:cs="仿宋"/>
          <w:sz w:val="30"/>
          <w:szCs w:val="30"/>
        </w:rPr>
      </w:pPr>
      <w:r>
        <w:rPr>
          <w:rFonts w:hint="eastAsia" w:ascii="仿宋" w:hAnsi="仿宋" w:eastAsia="仿宋" w:cs="仿宋"/>
          <w:color w:val="000000"/>
          <w:sz w:val="30"/>
          <w:szCs w:val="30"/>
        </w:rPr>
        <w:t>（1）具有独立企业法人资格；</w:t>
      </w:r>
    </w:p>
    <w:p>
      <w:pPr>
        <w:pStyle w:val="4"/>
        <w:widowControl/>
        <w:spacing w:before="120" w:beforeAutospacing="0" w:after="120" w:afterAutospacing="0"/>
        <w:ind w:firstLine="482"/>
        <w:jc w:val="both"/>
        <w:rPr>
          <w:rFonts w:hint="eastAsia" w:ascii="仿宋" w:hAnsi="仿宋" w:eastAsia="仿宋" w:cs="仿宋"/>
          <w:sz w:val="30"/>
          <w:szCs w:val="30"/>
        </w:rPr>
      </w:pPr>
      <w:r>
        <w:rPr>
          <w:rFonts w:hint="eastAsia" w:ascii="仿宋" w:hAnsi="仿宋" w:eastAsia="仿宋" w:cs="仿宋"/>
          <w:color w:val="000000"/>
          <w:sz w:val="30"/>
          <w:szCs w:val="30"/>
        </w:rPr>
        <w:t>（2）代理商需出具生产厂家针对本项目产品的授权书；</w:t>
      </w:r>
    </w:p>
    <w:p>
      <w:pPr>
        <w:pStyle w:val="4"/>
        <w:widowControl/>
        <w:spacing w:before="120" w:beforeAutospacing="0" w:after="120" w:afterAutospacing="0"/>
        <w:ind w:firstLine="482"/>
        <w:jc w:val="both"/>
        <w:rPr>
          <w:rFonts w:hint="eastAsia" w:ascii="仿宋" w:hAnsi="仿宋" w:eastAsia="仿宋" w:cs="仿宋"/>
          <w:sz w:val="30"/>
          <w:szCs w:val="30"/>
        </w:rPr>
      </w:pPr>
      <w:r>
        <w:rPr>
          <w:rFonts w:hint="eastAsia" w:ascii="仿宋" w:hAnsi="仿宋" w:eastAsia="仿宋" w:cs="仿宋"/>
          <w:color w:val="000000"/>
          <w:sz w:val="30"/>
          <w:szCs w:val="30"/>
        </w:rPr>
        <w:t>（3）具有良好的社会信誉、实力；</w:t>
      </w:r>
    </w:p>
    <w:p>
      <w:pPr>
        <w:pStyle w:val="4"/>
        <w:widowControl/>
        <w:spacing w:before="120" w:beforeAutospacing="0" w:after="120" w:afterAutospacing="0"/>
        <w:ind w:firstLine="482"/>
        <w:jc w:val="both"/>
        <w:rPr>
          <w:rFonts w:hint="eastAsia" w:ascii="仿宋" w:hAnsi="仿宋" w:eastAsia="仿宋" w:cs="仿宋"/>
          <w:sz w:val="30"/>
          <w:szCs w:val="30"/>
        </w:rPr>
      </w:pPr>
      <w:r>
        <w:rPr>
          <w:rFonts w:hint="eastAsia" w:ascii="仿宋" w:hAnsi="仿宋" w:eastAsia="仿宋" w:cs="仿宋"/>
          <w:color w:val="000000"/>
          <w:sz w:val="30"/>
          <w:szCs w:val="30"/>
        </w:rPr>
        <w:t>（4）企业具有类似工程的深化设计、施工等经验；</w:t>
      </w:r>
    </w:p>
    <w:p>
      <w:pPr>
        <w:pStyle w:val="4"/>
        <w:widowControl/>
        <w:spacing w:before="120" w:beforeAutospacing="0" w:after="120" w:afterAutospacing="0"/>
        <w:ind w:firstLine="482"/>
        <w:jc w:val="both"/>
        <w:rPr>
          <w:rFonts w:hint="eastAsia" w:ascii="仿宋" w:hAnsi="仿宋" w:eastAsia="仿宋" w:cs="仿宋"/>
          <w:color w:val="000000"/>
          <w:sz w:val="30"/>
          <w:szCs w:val="30"/>
        </w:rPr>
      </w:pPr>
      <w:r>
        <w:rPr>
          <w:rFonts w:hint="eastAsia" w:ascii="仿宋" w:hAnsi="仿宋" w:eastAsia="仿宋" w:cs="仿宋"/>
          <w:color w:val="000000"/>
          <w:sz w:val="30"/>
          <w:szCs w:val="30"/>
        </w:rPr>
        <w:t>（5）具有本次类似工程的深化设计、施工、售后服务等的相应资质；</w:t>
      </w:r>
    </w:p>
    <w:p>
      <w:pPr>
        <w:pStyle w:val="4"/>
        <w:widowControl/>
        <w:spacing w:before="120" w:beforeAutospacing="0" w:after="120" w:afterAutospacing="0" w:line="360" w:lineRule="auto"/>
        <w:ind w:firstLine="482"/>
        <w:jc w:val="both"/>
        <w:rPr>
          <w:rFonts w:hint="eastAsia" w:ascii="仿宋" w:hAnsi="仿宋" w:eastAsia="仿宋" w:cs="仿宋"/>
          <w:color w:val="000000"/>
          <w:sz w:val="30"/>
          <w:szCs w:val="30"/>
        </w:rPr>
      </w:pPr>
      <w:r>
        <w:rPr>
          <w:rFonts w:hint="eastAsia" w:ascii="仿宋" w:hAnsi="仿宋" w:eastAsia="仿宋" w:cs="仿宋"/>
          <w:color w:val="000000"/>
          <w:sz w:val="30"/>
          <w:szCs w:val="30"/>
        </w:rPr>
        <w:t>（6）具有已竣工的</w:t>
      </w:r>
      <w:r>
        <w:rPr>
          <w:rFonts w:hint="eastAsia" w:ascii="仿宋" w:hAnsi="仿宋" w:eastAsia="仿宋" w:cs="仿宋"/>
          <w:sz w:val="30"/>
          <w:szCs w:val="30"/>
        </w:rPr>
        <w:t>类似</w:t>
      </w:r>
      <w:r>
        <w:rPr>
          <w:rFonts w:hint="eastAsia" w:ascii="仿宋" w:hAnsi="仿宋" w:eastAsia="仿宋" w:cs="仿宋"/>
          <w:color w:val="000000"/>
          <w:sz w:val="30"/>
          <w:szCs w:val="30"/>
        </w:rPr>
        <w:t>工程类业绩，并在人员、设备、资金等方面具备相应的施工能力，其中，申请人拟派项目经理须具备</w:t>
      </w:r>
      <w:r>
        <w:rPr>
          <w:rFonts w:hint="eastAsia" w:ascii="仿宋" w:hAnsi="仿宋" w:eastAsia="仿宋" w:cs="仿宋"/>
          <w:color w:val="000000"/>
          <w:sz w:val="30"/>
          <w:szCs w:val="30"/>
          <w:u w:val="single"/>
          <w:lang w:val="en-US" w:eastAsia="zh-CN"/>
        </w:rPr>
        <w:t>建筑</w:t>
      </w:r>
      <w:r>
        <w:rPr>
          <w:rFonts w:hint="eastAsia" w:ascii="仿宋" w:hAnsi="仿宋" w:eastAsia="仿宋" w:cs="仿宋"/>
          <w:color w:val="000000"/>
          <w:sz w:val="30"/>
          <w:szCs w:val="30"/>
          <w:u w:val="single"/>
        </w:rPr>
        <w:t>专业</w:t>
      </w:r>
      <w:r>
        <w:rPr>
          <w:rFonts w:hint="eastAsia" w:ascii="仿宋" w:hAnsi="仿宋" w:eastAsia="仿宋" w:cs="仿宋"/>
          <w:color w:val="000000"/>
          <w:sz w:val="30"/>
          <w:szCs w:val="30"/>
        </w:rPr>
        <w:t>注册建造师二级及以上,且未担任其他在施建设工程项目的项目经理。</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五、资格预审方法：本次资格预审采用合格制。</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六、申请报名：</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1、报名时间：</w:t>
      </w:r>
      <w:r>
        <w:rPr>
          <w:rFonts w:hint="eastAsia" w:ascii="仿宋" w:hAnsi="仿宋" w:eastAsia="仿宋" w:cs="仿宋"/>
          <w:color w:val="000000"/>
          <w:sz w:val="30"/>
          <w:szCs w:val="30"/>
          <w:u w:val="single"/>
        </w:rPr>
        <w:t>20</w:t>
      </w:r>
      <w:r>
        <w:rPr>
          <w:rFonts w:hint="eastAsia" w:ascii="仿宋" w:hAnsi="仿宋" w:eastAsia="仿宋" w:cs="仿宋"/>
          <w:color w:val="000000"/>
          <w:sz w:val="30"/>
          <w:szCs w:val="30"/>
          <w:u w:val="single"/>
          <w:lang w:val="en-US" w:eastAsia="zh-CN"/>
        </w:rPr>
        <w:t>2</w:t>
      </w:r>
      <w:r>
        <w:rPr>
          <w:rFonts w:hint="eastAsia" w:ascii="仿宋" w:hAnsi="仿宋" w:eastAsia="仿宋" w:cs="仿宋"/>
          <w:color w:val="000000"/>
          <w:sz w:val="30"/>
          <w:szCs w:val="30"/>
          <w:u w:val="single"/>
        </w:rPr>
        <w:t>1</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5</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24</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日至</w:t>
      </w:r>
      <w:r>
        <w:rPr>
          <w:rFonts w:hint="eastAsia" w:ascii="仿宋" w:hAnsi="仿宋" w:eastAsia="仿宋" w:cs="仿宋"/>
          <w:color w:val="000000"/>
          <w:sz w:val="30"/>
          <w:szCs w:val="30"/>
          <w:u w:val="single"/>
        </w:rPr>
        <w:t>20</w:t>
      </w:r>
      <w:r>
        <w:rPr>
          <w:rFonts w:hint="eastAsia" w:ascii="仿宋" w:hAnsi="仿宋" w:eastAsia="仿宋" w:cs="仿宋"/>
          <w:color w:val="000000"/>
          <w:sz w:val="30"/>
          <w:szCs w:val="30"/>
          <w:u w:val="single"/>
          <w:lang w:val="en-US" w:eastAsia="zh-CN"/>
        </w:rPr>
        <w:t>21</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5</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28</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日（法定公休日、法定节假日除外，自公告发布之日起可接受报名），每日上午 9时至11 时，下午14时至17 时。</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2、报名地点：</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青岛市崂山区中韩街道梅岭西路青岛警备区对面银丰工程有限公司（青岛玖玺城项目部）</w:t>
      </w:r>
      <w:r>
        <w:rPr>
          <w:rFonts w:hint="eastAsia" w:ascii="仿宋" w:hAnsi="仿宋" w:eastAsia="仿宋" w:cs="仿宋"/>
          <w:color w:val="000000"/>
          <w:sz w:val="30"/>
          <w:szCs w:val="30"/>
          <w:u w:val="single"/>
        </w:rPr>
        <w:t xml:space="preserve"> </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3、报名材料凡有意报名者，请于持以下材料进行报名：</w:t>
      </w:r>
    </w:p>
    <w:p>
      <w:pPr>
        <w:pStyle w:val="4"/>
        <w:widowControl/>
        <w:spacing w:before="120" w:beforeAutospacing="0" w:after="120" w:afterAutospacing="0"/>
        <w:ind w:left="210" w:firstLine="420"/>
        <w:jc w:val="both"/>
        <w:rPr>
          <w:rFonts w:hint="eastAsia" w:ascii="仿宋" w:hAnsi="仿宋" w:eastAsia="仿宋" w:cs="仿宋"/>
          <w:color w:val="000000"/>
          <w:sz w:val="30"/>
          <w:szCs w:val="30"/>
        </w:rPr>
      </w:pPr>
      <w:r>
        <w:rPr>
          <w:rFonts w:hint="eastAsia" w:ascii="仿宋" w:hAnsi="仿宋" w:eastAsia="仿宋" w:cs="仿宋"/>
          <w:color w:val="000000"/>
          <w:sz w:val="30"/>
          <w:szCs w:val="30"/>
        </w:rPr>
        <w:t>（1）投标报名申请函（自行编写）；</w:t>
      </w:r>
    </w:p>
    <w:p>
      <w:pPr>
        <w:pStyle w:val="4"/>
        <w:widowControl/>
        <w:numPr>
          <w:numId w:val="0"/>
        </w:numPr>
        <w:spacing w:before="120" w:beforeAutospacing="0" w:after="120" w:afterAutospacing="0" w:line="360" w:lineRule="auto"/>
        <w:ind w:left="630" w:leftChars="0" w:right="0" w:rightChars="0"/>
        <w:jc w:val="both"/>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法定代表人身份证复印件；授权代表人参加的，还需提交授权代表                人身份证原件和复印件；</w:t>
      </w:r>
    </w:p>
    <w:p>
      <w:pPr>
        <w:pStyle w:val="4"/>
        <w:widowControl/>
        <w:numPr>
          <w:numId w:val="0"/>
        </w:numPr>
        <w:spacing w:before="120" w:beforeAutospacing="0" w:after="120" w:afterAutospacing="0"/>
        <w:ind w:left="630" w:leftChars="0" w:right="0" w:rightChars="0"/>
        <w:jc w:val="both"/>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法定代表人证明书；授权代表人参加的，还需提交授权委托书；</w:t>
      </w:r>
    </w:p>
    <w:p>
      <w:pPr>
        <w:pStyle w:val="4"/>
        <w:widowControl/>
        <w:numPr>
          <w:numId w:val="0"/>
        </w:numPr>
        <w:spacing w:before="120" w:beforeAutospacing="0" w:after="120" w:afterAutospacing="0" w:line="360" w:lineRule="auto"/>
        <w:ind w:left="630" w:leftChars="0" w:right="0" w:rightChars="0"/>
        <w:jc w:val="both"/>
        <w:rPr>
          <w:rFonts w:hint="eastAsia" w:ascii="仿宋" w:hAnsi="仿宋" w:eastAsia="仿宋" w:cs="仿宋"/>
          <w:color w:val="000000"/>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代理商必须具有生产商的授权书原件</w:t>
      </w:r>
      <w:r>
        <w:rPr>
          <w:rFonts w:hint="eastAsia" w:ascii="仿宋" w:hAnsi="仿宋" w:eastAsia="仿宋" w:cs="仿宋"/>
          <w:color w:val="000000"/>
          <w:sz w:val="30"/>
          <w:szCs w:val="30"/>
        </w:rPr>
        <w:t>（生产厂家直接参与的不需提供）</w:t>
      </w:r>
      <w:r>
        <w:rPr>
          <w:rFonts w:hint="eastAsia" w:ascii="仿宋" w:hAnsi="仿宋" w:eastAsia="仿宋" w:cs="仿宋"/>
          <w:sz w:val="30"/>
          <w:szCs w:val="30"/>
        </w:rPr>
        <w:t>；</w:t>
      </w:r>
    </w:p>
    <w:p>
      <w:pPr>
        <w:pStyle w:val="4"/>
        <w:widowControl/>
        <w:numPr>
          <w:numId w:val="0"/>
        </w:numPr>
        <w:spacing w:before="120" w:beforeAutospacing="0" w:after="120" w:afterAutospacing="0"/>
        <w:ind w:left="630" w:leftChars="0" w:right="0" w:rightChars="0"/>
        <w:jc w:val="both"/>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申请人基本情况表；</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（6）建设行政主管部门颁发的企业资质证书、安全许可证副本原件及复印件；</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（7）上一年度经年检的营业执照等证件的原件或加盖公章的复印件；</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（8）财务证明：</w:t>
      </w:r>
      <w:r>
        <w:rPr>
          <w:rFonts w:hint="eastAsia" w:ascii="仿宋" w:hAnsi="仿宋" w:eastAsia="仿宋" w:cs="仿宋"/>
          <w:sz w:val="30"/>
          <w:szCs w:val="30"/>
        </w:rPr>
        <w:t xml:space="preserve"> </w:t>
      </w:r>
      <w:r>
        <w:rPr>
          <w:rFonts w:hint="eastAsia" w:ascii="仿宋" w:hAnsi="仿宋" w:eastAsia="仿宋" w:cs="仿宋"/>
          <w:color w:val="000000"/>
          <w:sz w:val="30"/>
          <w:szCs w:val="30"/>
        </w:rPr>
        <w:t>近三年财务报表及近三年会计师事务所出具的审计报告复印件；</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（9）项目负责人简历及已完成的类似工程业绩（附类似工程承包合同原件及复印件）；</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（10）申请人已完成的类似工程业绩：已完成的类似工程承包合同原件及复印件；</w:t>
      </w:r>
    </w:p>
    <w:p>
      <w:pPr>
        <w:pStyle w:val="4"/>
        <w:widowControl/>
        <w:spacing w:before="120" w:beforeAutospacing="0" w:after="120" w:afterAutospacing="0"/>
        <w:ind w:left="210" w:firstLine="420"/>
        <w:jc w:val="both"/>
        <w:rPr>
          <w:rFonts w:hint="eastAsia" w:ascii="仿宋" w:hAnsi="仿宋" w:eastAsia="仿宋" w:cs="仿宋"/>
          <w:sz w:val="30"/>
          <w:szCs w:val="30"/>
        </w:rPr>
      </w:pPr>
      <w:r>
        <w:rPr>
          <w:rFonts w:hint="eastAsia" w:ascii="仿宋" w:hAnsi="仿宋" w:eastAsia="仿宋" w:cs="仿宋"/>
          <w:color w:val="000000"/>
          <w:sz w:val="30"/>
          <w:szCs w:val="30"/>
        </w:rPr>
        <w:t>（11）申请人承诺函（承诺提供资料、证件等均真实、准确、完整、有效）；</w:t>
      </w:r>
    </w:p>
    <w:p>
      <w:pPr>
        <w:pStyle w:val="4"/>
        <w:widowControl/>
        <w:spacing w:before="120" w:beforeAutospacing="0" w:after="120" w:afterAutospacing="0"/>
        <w:ind w:left="210" w:firstLine="420"/>
        <w:jc w:val="both"/>
        <w:rPr>
          <w:rFonts w:hint="eastAsia" w:ascii="仿宋" w:hAnsi="仿宋" w:eastAsia="仿宋" w:cs="仿宋"/>
          <w:color w:val="000000"/>
          <w:sz w:val="30"/>
          <w:szCs w:val="30"/>
        </w:rPr>
      </w:pPr>
      <w:r>
        <w:rPr>
          <w:rFonts w:hint="eastAsia" w:ascii="仿宋" w:hAnsi="仿宋" w:eastAsia="仿宋" w:cs="仿宋"/>
          <w:color w:val="000000"/>
          <w:sz w:val="30"/>
          <w:szCs w:val="30"/>
        </w:rPr>
        <w:t>（12）以上资料的复印件均需加盖公司公章及法人章，简单装订。</w:t>
      </w:r>
    </w:p>
    <w:p>
      <w:pPr>
        <w:pStyle w:val="4"/>
        <w:widowControl/>
        <w:numPr>
          <w:numId w:val="0"/>
        </w:numPr>
        <w:spacing w:before="120" w:beforeAutospacing="0" w:after="120" w:afterAutospacing="0"/>
        <w:ind w:left="630" w:leftChars="0" w:right="0" w:rightChars="0"/>
        <w:jc w:val="both"/>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七、</w:t>
      </w:r>
      <w:r>
        <w:rPr>
          <w:rFonts w:hint="eastAsia" w:ascii="仿宋" w:hAnsi="仿宋" w:eastAsia="仿宋" w:cs="仿宋"/>
          <w:color w:val="000000"/>
          <w:sz w:val="30"/>
          <w:szCs w:val="30"/>
        </w:rPr>
        <w:t>联系方式：</w:t>
      </w:r>
    </w:p>
    <w:p>
      <w:pPr>
        <w:pStyle w:val="4"/>
        <w:widowControl/>
        <w:spacing w:before="120" w:beforeAutospacing="0" w:after="120" w:afterAutospacing="0"/>
        <w:ind w:left="630"/>
        <w:jc w:val="both"/>
        <w:rPr>
          <w:rFonts w:hint="eastAsia" w:ascii="仿宋" w:hAnsi="仿宋" w:eastAsia="仿宋" w:cs="仿宋"/>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u w:val="single"/>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single"/>
          <w:lang w:val="en-US" w:eastAsia="zh-CN"/>
        </w:rPr>
      </w:pPr>
      <w:r>
        <w:rPr>
          <w:rFonts w:hint="eastAsia" w:ascii="仿宋" w:hAnsi="仿宋" w:eastAsia="仿宋" w:cs="仿宋"/>
          <w:color w:val="000000"/>
          <w:sz w:val="30"/>
          <w:szCs w:val="30"/>
        </w:rPr>
        <w:t xml:space="preserve">地址：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青岛市崂山区中韩街道梅岭西路青岛警备区对面银丰工程有限公司（青岛玖玺城项目部）</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single"/>
        </w:rPr>
      </w:pPr>
      <w:r>
        <w:rPr>
          <w:rFonts w:hint="eastAsia" w:ascii="仿宋" w:hAnsi="仿宋" w:eastAsia="仿宋" w:cs="仿宋"/>
          <w:color w:val="000000"/>
          <w:sz w:val="30"/>
          <w:szCs w:val="30"/>
        </w:rPr>
        <w:t>联系人：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张永盛</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联系电话：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18905320726</w:t>
      </w:r>
      <w:r>
        <w:rPr>
          <w:rFonts w:hint="eastAsia" w:ascii="仿宋" w:hAnsi="仿宋" w:eastAsia="仿宋" w:cs="仿宋"/>
          <w:color w:val="000000"/>
          <w:sz w:val="30"/>
          <w:szCs w:val="30"/>
          <w:u w:val="single"/>
        </w:rPr>
        <w:t xml:space="preserve"> </w:t>
      </w:r>
      <w:bookmarkStart w:id="0" w:name="_GoBack"/>
      <w:bookmarkEnd w:id="0"/>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49"/>
    <w:rsid w:val="00051ABB"/>
    <w:rsid w:val="001B5949"/>
    <w:rsid w:val="003139FD"/>
    <w:rsid w:val="00396C41"/>
    <w:rsid w:val="004377FB"/>
    <w:rsid w:val="004F28DB"/>
    <w:rsid w:val="0054010A"/>
    <w:rsid w:val="00567E22"/>
    <w:rsid w:val="00DC1225"/>
    <w:rsid w:val="00E05086"/>
    <w:rsid w:val="00EE6DCA"/>
    <w:rsid w:val="07E2548E"/>
    <w:rsid w:val="0AC67615"/>
    <w:rsid w:val="14025850"/>
    <w:rsid w:val="1ADD79D4"/>
    <w:rsid w:val="28496C29"/>
    <w:rsid w:val="44420AAB"/>
    <w:rsid w:val="469A3365"/>
    <w:rsid w:val="526114DD"/>
    <w:rsid w:val="58737691"/>
    <w:rsid w:val="5C0B25D7"/>
    <w:rsid w:val="626E51B7"/>
    <w:rsid w:val="63C56109"/>
    <w:rsid w:val="69C944AF"/>
    <w:rsid w:val="750B0BC4"/>
    <w:rsid w:val="7CBC65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眉 字符"/>
    <w:link w:val="3"/>
    <w:uiPriority w:val="0"/>
    <w:rPr>
      <w:rFonts w:ascii="Calibri" w:hAnsi="Calibri"/>
      <w:kern w:val="2"/>
      <w:sz w:val="18"/>
      <w:szCs w:val="18"/>
    </w:rPr>
  </w:style>
  <w:style w:type="character" w:customStyle="1" w:styleId="8">
    <w:name w:val="页脚 字符"/>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424</Words>
  <Characters>2422</Characters>
  <Lines>20</Lines>
  <Paragraphs>5</Paragraphs>
  <TotalTime>3</TotalTime>
  <ScaleCrop>false</ScaleCrop>
  <LinksUpToDate>false</LinksUpToDate>
  <CharactersWithSpaces>2841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猫呜</cp:lastModifiedBy>
  <dcterms:modified xsi:type="dcterms:W3CDTF">2021-05-24T01:18:52Z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56F867A858C9409FB8D2EF7563E2DBC5</vt:lpwstr>
  </property>
</Properties>
</file>