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before="0" w:beforeAutospacing="0" w:after="0" w:afterAutospacing="0" w:line="360" w:lineRule="auto"/>
        <w:jc w:val="center"/>
        <w:rPr>
          <w:rFonts w:hint="default" w:eastAsiaTheme="minorEastAsia"/>
          <w:b/>
          <w:bCs/>
          <w:sz w:val="48"/>
          <w:szCs w:val="48"/>
          <w:highlight w:val="none"/>
          <w:lang w:val="en-US" w:eastAsia="zh-CN"/>
        </w:rPr>
      </w:pPr>
      <w:r>
        <w:rPr>
          <w:rFonts w:hint="eastAsia" w:cs="Times New Roman"/>
          <w:b/>
          <w:bCs/>
          <w:sz w:val="48"/>
          <w:szCs w:val="48"/>
          <w:highlight w:val="none"/>
          <w:lang w:val="en-US" w:eastAsia="zh-CN"/>
        </w:rPr>
        <w:t>余姚子陵路南侧、东环北路西侧地块项目</w:t>
      </w:r>
      <w:r>
        <w:rPr>
          <w:rFonts w:hint="eastAsia"/>
          <w:b/>
          <w:bCs/>
          <w:sz w:val="48"/>
          <w:szCs w:val="48"/>
          <w:highlight w:val="none"/>
          <w:lang w:val="en-US" w:eastAsia="zh-CN"/>
        </w:rPr>
        <w:t>智能化系统</w:t>
      </w:r>
      <w:r>
        <w:rPr>
          <w:rFonts w:hint="eastAsia"/>
          <w:b/>
          <w:bCs/>
          <w:sz w:val="48"/>
          <w:szCs w:val="48"/>
          <w:highlight w:val="none"/>
        </w:rPr>
        <w:t>工程</w:t>
      </w:r>
      <w:r>
        <w:rPr>
          <w:rFonts w:hint="eastAsia"/>
          <w:b/>
          <w:bCs/>
          <w:sz w:val="48"/>
          <w:szCs w:val="48"/>
          <w:highlight w:val="none"/>
          <w:lang w:val="en-US" w:eastAsia="zh-CN"/>
        </w:rPr>
        <w:t>招标公告</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招标人</w:t>
      </w:r>
      <w:r>
        <w:rPr>
          <w:rFonts w:hint="eastAsia" w:ascii="仿宋" w:hAnsi="仿宋" w:eastAsia="仿宋"/>
          <w:sz w:val="32"/>
          <w:szCs w:val="32"/>
          <w:highlight w:val="none"/>
          <w:lang w:val="en-US" w:eastAsia="zh-CN"/>
        </w:rPr>
        <w:t>余姚观澜程锦置业有限公司</w:t>
      </w:r>
      <w:r>
        <w:rPr>
          <w:rFonts w:hint="eastAsia" w:ascii="仿宋" w:hAnsi="仿宋" w:eastAsia="仿宋"/>
          <w:sz w:val="32"/>
          <w:szCs w:val="32"/>
          <w:highlight w:val="none"/>
        </w:rPr>
        <w:t>，拟对</w:t>
      </w:r>
      <w:r>
        <w:rPr>
          <w:rFonts w:hint="eastAsia" w:ascii="仿宋" w:hAnsi="仿宋" w:eastAsia="仿宋"/>
          <w:sz w:val="32"/>
          <w:szCs w:val="32"/>
          <w:highlight w:val="none"/>
          <w:lang w:val="en-US" w:eastAsia="zh-CN"/>
        </w:rPr>
        <w:t>余姚子陵路南侧、东环北路西侧地块项目智能化系统工程</w:t>
      </w:r>
      <w:r>
        <w:rPr>
          <w:rFonts w:hint="eastAsia" w:ascii="仿宋" w:hAnsi="仿宋" w:eastAsia="仿宋"/>
          <w:sz w:val="32"/>
          <w:szCs w:val="32"/>
          <w:highlight w:val="none"/>
        </w:rPr>
        <w:t>进行公开招标,特邀请有意向的潜在投标人（以下简称申请人）提出资格预审申请。</w:t>
      </w:r>
    </w:p>
    <w:p>
      <w:pPr>
        <w:rPr>
          <w:rFonts w:hint="eastAsia" w:ascii="仿宋" w:hAnsi="仿宋" w:eastAsia="仿宋"/>
          <w:b/>
          <w:sz w:val="32"/>
          <w:szCs w:val="32"/>
          <w:highlight w:val="none"/>
        </w:rPr>
      </w:pPr>
      <w:r>
        <w:rPr>
          <w:rFonts w:hint="eastAsia" w:ascii="仿宋" w:hAnsi="仿宋" w:eastAsia="仿宋"/>
          <w:b/>
          <w:sz w:val="32"/>
          <w:szCs w:val="32"/>
          <w:highlight w:val="none"/>
        </w:rPr>
        <w:t>一、基本情况：</w:t>
      </w:r>
    </w:p>
    <w:p>
      <w:pPr>
        <w:ind w:firstLine="320" w:firstLineChars="100"/>
        <w:rPr>
          <w:rFonts w:hint="eastAsia" w:ascii="仿宋" w:hAnsi="仿宋" w:eastAsia="仿宋"/>
          <w:sz w:val="32"/>
          <w:szCs w:val="32"/>
          <w:highlight w:val="none"/>
          <w:lang w:eastAsia="zh-CN"/>
        </w:rPr>
      </w:pPr>
      <w:r>
        <w:rPr>
          <w:rFonts w:hint="eastAsia" w:ascii="仿宋" w:hAnsi="仿宋" w:eastAsia="仿宋"/>
          <w:sz w:val="32"/>
          <w:szCs w:val="32"/>
          <w:highlight w:val="none"/>
        </w:rPr>
        <w:t>1、招标人：</w:t>
      </w:r>
      <w:r>
        <w:rPr>
          <w:rFonts w:hint="eastAsia" w:ascii="仿宋" w:hAnsi="仿宋" w:eastAsia="仿宋"/>
          <w:sz w:val="32"/>
          <w:szCs w:val="32"/>
          <w:highlight w:val="none"/>
          <w:lang w:val="en-US" w:eastAsia="zh-CN"/>
        </w:rPr>
        <w:t>余姚观澜程锦置业有限公司</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2、项目概况：项目总建筑面积</w:t>
      </w:r>
      <w:r>
        <w:rPr>
          <w:rFonts w:hint="eastAsia" w:ascii="仿宋" w:hAnsi="仿宋" w:eastAsia="仿宋"/>
          <w:sz w:val="32"/>
          <w:szCs w:val="32"/>
          <w:highlight w:val="none"/>
          <w:lang w:val="en-US" w:eastAsia="zh-CN"/>
        </w:rPr>
        <w:t>94715.41</w:t>
      </w:r>
      <w:r>
        <w:rPr>
          <w:rFonts w:hint="eastAsia" w:ascii="仿宋" w:hAnsi="仿宋" w:eastAsia="仿宋"/>
          <w:sz w:val="32"/>
          <w:szCs w:val="32"/>
          <w:highlight w:val="none"/>
        </w:rPr>
        <w:t>平方米，其中地上建筑面积为：</w:t>
      </w:r>
      <w:r>
        <w:rPr>
          <w:rFonts w:hint="eastAsia" w:ascii="仿宋" w:hAnsi="仿宋" w:eastAsia="仿宋"/>
          <w:sz w:val="32"/>
          <w:szCs w:val="32"/>
          <w:highlight w:val="none"/>
          <w:lang w:val="en-US" w:eastAsia="zh-CN"/>
        </w:rPr>
        <w:t>68928.83</w:t>
      </w:r>
      <w:r>
        <w:rPr>
          <w:rFonts w:hint="eastAsia" w:ascii="仿宋" w:hAnsi="仿宋" w:eastAsia="仿宋"/>
          <w:sz w:val="32"/>
          <w:szCs w:val="32"/>
          <w:highlight w:val="none"/>
        </w:rPr>
        <w:t>平方米，地下建筑面积为</w:t>
      </w:r>
      <w:r>
        <w:rPr>
          <w:rFonts w:hint="eastAsia" w:ascii="仿宋" w:hAnsi="仿宋" w:eastAsia="仿宋"/>
          <w:sz w:val="32"/>
          <w:szCs w:val="32"/>
          <w:highlight w:val="none"/>
          <w:lang w:val="en-US" w:eastAsia="zh-CN"/>
        </w:rPr>
        <w:t>25786.58</w:t>
      </w:r>
      <w:r>
        <w:rPr>
          <w:rFonts w:hint="eastAsia" w:ascii="仿宋" w:hAnsi="仿宋" w:eastAsia="仿宋"/>
          <w:sz w:val="32"/>
          <w:szCs w:val="32"/>
          <w:highlight w:val="none"/>
        </w:rPr>
        <w:t>平方米。</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3、建设地点：</w:t>
      </w:r>
      <w:r>
        <w:rPr>
          <w:rFonts w:hint="eastAsia" w:ascii="仿宋" w:hAnsi="仿宋" w:eastAsia="仿宋"/>
          <w:sz w:val="32"/>
          <w:szCs w:val="32"/>
          <w:highlight w:val="none"/>
          <w:lang w:val="en-US" w:eastAsia="zh-CN"/>
        </w:rPr>
        <w:t>余姚子陵路南侧、东环北路西侧地块</w:t>
      </w:r>
      <w:r>
        <w:rPr>
          <w:rFonts w:hint="eastAsia" w:ascii="仿宋" w:hAnsi="仿宋" w:eastAsia="仿宋"/>
          <w:sz w:val="32"/>
          <w:szCs w:val="32"/>
          <w:highlight w:val="none"/>
        </w:rPr>
        <w:t>。</w:t>
      </w:r>
    </w:p>
    <w:p>
      <w:pPr>
        <w:rPr>
          <w:rFonts w:hint="eastAsia" w:ascii="仿宋" w:hAnsi="仿宋" w:eastAsia="仿宋"/>
          <w:b/>
          <w:sz w:val="32"/>
          <w:szCs w:val="32"/>
          <w:highlight w:val="none"/>
        </w:rPr>
      </w:pPr>
      <w:r>
        <w:rPr>
          <w:rFonts w:hint="eastAsia" w:ascii="仿宋" w:hAnsi="仿宋" w:eastAsia="仿宋"/>
          <w:b/>
          <w:sz w:val="32"/>
          <w:szCs w:val="32"/>
          <w:highlight w:val="none"/>
        </w:rPr>
        <w:t>二、招标形式：</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公开招标。</w:t>
      </w:r>
    </w:p>
    <w:p>
      <w:pPr>
        <w:rPr>
          <w:rFonts w:hint="eastAsia" w:ascii="仿宋" w:hAnsi="仿宋" w:eastAsia="仿宋"/>
          <w:b/>
          <w:sz w:val="32"/>
          <w:szCs w:val="32"/>
          <w:highlight w:val="none"/>
        </w:rPr>
      </w:pPr>
      <w:r>
        <w:rPr>
          <w:rFonts w:hint="eastAsia" w:ascii="仿宋" w:hAnsi="仿宋" w:eastAsia="仿宋"/>
          <w:b/>
          <w:sz w:val="32"/>
          <w:szCs w:val="32"/>
          <w:highlight w:val="none"/>
        </w:rPr>
        <w:t>三、招标内容：</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车库及室内外建筑智能化系统工程设备、材料的供应、安装、施工、调试、四方验收及主管部门（包括但不限于技防办）验收、弱电检测、保修，内容以招标文件技术要求为准。工程范围包括上述所有系统的穿线、设备安装、调试及售后服务等一体化交钥匙工程，具体详见招标文件。</w:t>
      </w:r>
    </w:p>
    <w:p>
      <w:pPr>
        <w:rPr>
          <w:rFonts w:hint="eastAsia" w:ascii="仿宋" w:hAnsi="仿宋" w:eastAsia="仿宋"/>
          <w:b/>
          <w:sz w:val="32"/>
          <w:szCs w:val="32"/>
          <w:highlight w:val="none"/>
        </w:rPr>
      </w:pPr>
      <w:r>
        <w:rPr>
          <w:rFonts w:hint="eastAsia" w:ascii="仿宋" w:hAnsi="仿宋" w:eastAsia="仿宋"/>
          <w:b/>
          <w:sz w:val="32"/>
          <w:szCs w:val="32"/>
          <w:highlight w:val="none"/>
        </w:rPr>
        <w:t>四、申请人资格要求</w:t>
      </w:r>
    </w:p>
    <w:p>
      <w:pPr>
        <w:ind w:firstLine="320" w:firstLineChars="100"/>
        <w:rPr>
          <w:rFonts w:hint="default" w:ascii="仿宋" w:hAnsi="仿宋" w:eastAsia="仿宋"/>
          <w:sz w:val="32"/>
          <w:szCs w:val="32"/>
          <w:highlight w:val="none"/>
          <w:lang w:val="en-US"/>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具有独立法人资质（无失信情况）、近3年有类似智能化工程业绩，具备建设行政主管部门颁发的相应的智能化安装专业承包贰级及以上的施工资质。；</w:t>
      </w:r>
      <w:r>
        <w:rPr>
          <w:rFonts w:hint="eastAsia" w:ascii="仿宋" w:hAnsi="仿宋" w:eastAsia="仿宋"/>
          <w:sz w:val="32"/>
          <w:szCs w:val="32"/>
          <w:highlight w:val="none"/>
          <w:lang w:val="en-US" w:eastAsia="zh-CN"/>
        </w:rPr>
        <w:tab/>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2、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 xml:space="preserve"> 3、具有良好的商业信誉和健全的内部管理制度、具有履行承诺所必需的专业技术能力；</w:t>
      </w:r>
    </w:p>
    <w:p>
      <w:pPr>
        <w:ind w:firstLine="320" w:firstLineChars="100"/>
        <w:rPr>
          <w:rFonts w:hint="eastAsia" w:ascii="仿宋" w:hAnsi="仿宋" w:eastAsia="仿宋"/>
          <w:sz w:val="32"/>
          <w:szCs w:val="32"/>
          <w:highlight w:val="none"/>
          <w:lang w:eastAsia="zh-CN"/>
        </w:rPr>
      </w:pPr>
      <w:r>
        <w:rPr>
          <w:rFonts w:hint="eastAsia" w:ascii="仿宋" w:hAnsi="仿宋" w:eastAsia="仿宋"/>
          <w:sz w:val="32"/>
          <w:szCs w:val="32"/>
          <w:highlight w:val="none"/>
        </w:rPr>
        <w:t>4、具有良好的银行资信和商业信誉，没有处于被责令停业、财产被接管、冻结、破产状态</w:t>
      </w:r>
      <w:r>
        <w:rPr>
          <w:rFonts w:hint="eastAsia" w:ascii="仿宋" w:hAnsi="仿宋" w:eastAsia="仿宋"/>
          <w:sz w:val="32"/>
          <w:szCs w:val="32"/>
          <w:highlight w:val="none"/>
          <w:lang w:eastAsia="zh-CN"/>
        </w:rPr>
        <w:t>；</w:t>
      </w:r>
    </w:p>
    <w:p>
      <w:pPr>
        <w:ind w:firstLine="320" w:firstLineChars="100"/>
        <w:rPr>
          <w:rFonts w:hint="default"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 xml:space="preserve">  5、近三年有已完成或正在施工中三个及以上类似工程业绩。</w:t>
      </w:r>
      <w:r>
        <w:rPr>
          <w:rFonts w:hint="eastAsia" w:ascii="仿宋" w:hAnsi="仿宋" w:eastAsia="仿宋"/>
          <w:sz w:val="32"/>
          <w:szCs w:val="32"/>
          <w:highlight w:val="none"/>
        </w:rPr>
        <w:t>提供施工合同原件查验并附复印件；</w:t>
      </w:r>
    </w:p>
    <w:p>
      <w:pPr>
        <w:rPr>
          <w:rFonts w:hint="eastAsia" w:ascii="仿宋" w:hAnsi="仿宋" w:eastAsia="仿宋"/>
          <w:b/>
          <w:sz w:val="32"/>
          <w:szCs w:val="32"/>
          <w:highlight w:val="none"/>
        </w:rPr>
      </w:pPr>
      <w:r>
        <w:rPr>
          <w:rFonts w:hint="eastAsia" w:ascii="仿宋" w:hAnsi="仿宋" w:eastAsia="仿宋"/>
          <w:b/>
          <w:sz w:val="32"/>
          <w:szCs w:val="32"/>
          <w:highlight w:val="none"/>
        </w:rPr>
        <w:t>五、资格预审方法</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本次资格预审采用合格制。</w:t>
      </w:r>
    </w:p>
    <w:p>
      <w:pPr>
        <w:rPr>
          <w:rFonts w:hint="eastAsia" w:ascii="仿宋" w:hAnsi="仿宋" w:eastAsia="仿宋"/>
          <w:b/>
          <w:sz w:val="32"/>
          <w:szCs w:val="32"/>
          <w:highlight w:val="none"/>
        </w:rPr>
      </w:pPr>
      <w:r>
        <w:rPr>
          <w:rFonts w:hint="eastAsia" w:ascii="仿宋" w:hAnsi="仿宋" w:eastAsia="仿宋"/>
          <w:b/>
          <w:sz w:val="32"/>
          <w:szCs w:val="32"/>
          <w:highlight w:val="none"/>
        </w:rPr>
        <w:t>六、申请报名</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1、报名时间：自</w:t>
      </w:r>
      <w:r>
        <w:rPr>
          <w:rFonts w:ascii="仿宋" w:hAnsi="仿宋" w:eastAsia="仿宋"/>
          <w:sz w:val="32"/>
          <w:szCs w:val="32"/>
          <w:highlight w:val="none"/>
        </w:rPr>
        <w:t>2022年9月2</w:t>
      </w:r>
      <w:r>
        <w:rPr>
          <w:rFonts w:hint="eastAsia" w:ascii="仿宋" w:hAnsi="仿宋" w:eastAsia="仿宋"/>
          <w:sz w:val="32"/>
          <w:szCs w:val="32"/>
          <w:highlight w:val="none"/>
          <w:lang w:val="en-US" w:eastAsia="zh-CN"/>
        </w:rPr>
        <w:t>6</w:t>
      </w:r>
      <w:r>
        <w:rPr>
          <w:rFonts w:ascii="仿宋" w:hAnsi="仿宋" w:eastAsia="仿宋"/>
          <w:sz w:val="32"/>
          <w:szCs w:val="32"/>
          <w:highlight w:val="none"/>
        </w:rPr>
        <w:t>日</w:t>
      </w:r>
      <w:r>
        <w:rPr>
          <w:rFonts w:hint="eastAsia" w:ascii="仿宋" w:hAnsi="仿宋" w:eastAsia="仿宋"/>
          <w:sz w:val="32"/>
          <w:szCs w:val="32"/>
          <w:highlight w:val="none"/>
        </w:rPr>
        <w:t>至</w:t>
      </w:r>
      <w:r>
        <w:rPr>
          <w:rFonts w:ascii="仿宋" w:hAnsi="仿宋" w:eastAsia="仿宋"/>
          <w:sz w:val="32"/>
          <w:szCs w:val="32"/>
          <w:highlight w:val="none"/>
        </w:rPr>
        <w:t>2022年9月</w:t>
      </w:r>
      <w:r>
        <w:rPr>
          <w:rFonts w:hint="eastAsia" w:ascii="仿宋" w:hAnsi="仿宋" w:eastAsia="仿宋"/>
          <w:sz w:val="32"/>
          <w:szCs w:val="32"/>
          <w:highlight w:val="none"/>
          <w:lang w:val="en-US" w:eastAsia="zh-CN"/>
        </w:rPr>
        <w:t>29</w:t>
      </w:r>
      <w:r>
        <w:rPr>
          <w:rFonts w:ascii="仿宋" w:hAnsi="仿宋" w:eastAsia="仿宋"/>
          <w:sz w:val="32"/>
          <w:szCs w:val="32"/>
          <w:highlight w:val="none"/>
        </w:rPr>
        <w:t>日</w:t>
      </w:r>
      <w:r>
        <w:rPr>
          <w:rFonts w:hint="eastAsia" w:ascii="仿宋" w:hAnsi="仿宋" w:eastAsia="仿宋"/>
          <w:sz w:val="32"/>
          <w:szCs w:val="32"/>
          <w:highlight w:val="none"/>
        </w:rPr>
        <w:t>，每日上午9时至11:30 时，下午14时至17 时。</w:t>
      </w:r>
    </w:p>
    <w:p>
      <w:pPr>
        <w:ind w:firstLine="320" w:firstLineChars="100"/>
        <w:rPr>
          <w:rFonts w:hint="default" w:ascii="仿宋" w:hAnsi="仿宋" w:eastAsia="仿宋"/>
          <w:sz w:val="32"/>
          <w:szCs w:val="32"/>
          <w:highlight w:val="none"/>
          <w:lang w:val="en-US" w:eastAsia="zh-CN"/>
        </w:rPr>
      </w:pPr>
      <w:r>
        <w:rPr>
          <w:rFonts w:hint="eastAsia" w:ascii="仿宋" w:hAnsi="仿宋" w:eastAsia="仿宋"/>
          <w:sz w:val="32"/>
          <w:szCs w:val="32"/>
          <w:highlight w:val="none"/>
        </w:rPr>
        <w:t>2、报名地点：</w:t>
      </w:r>
      <w:r>
        <w:rPr>
          <w:rFonts w:hint="eastAsia" w:ascii="仿宋" w:hAnsi="仿宋" w:eastAsia="仿宋"/>
          <w:sz w:val="32"/>
          <w:szCs w:val="32"/>
          <w:highlight w:val="none"/>
          <w:lang w:val="en-US" w:eastAsia="zh-CN"/>
        </w:rPr>
        <w:t>余姚凤麟云邸项目（建设中）</w:t>
      </w:r>
    </w:p>
    <w:p>
      <w:pPr>
        <w:ind w:firstLine="320" w:firstLineChars="100"/>
        <w:rPr>
          <w:rFonts w:hint="eastAsia" w:ascii="仿宋" w:hAnsi="仿宋" w:eastAsia="仿宋"/>
          <w:sz w:val="32"/>
          <w:szCs w:val="32"/>
        </w:rPr>
      </w:pPr>
      <w:r>
        <w:rPr>
          <w:rFonts w:hint="eastAsia" w:ascii="仿宋" w:hAnsi="仿宋" w:eastAsia="仿宋"/>
          <w:sz w:val="32"/>
          <w:szCs w:val="32"/>
          <w:highlight w:val="none"/>
        </w:rPr>
        <w:t>3、报名材料：凡有意申请资格预审者，请持以下材料进</w:t>
      </w:r>
      <w:r>
        <w:rPr>
          <w:rFonts w:hint="eastAsia" w:ascii="仿宋" w:hAnsi="仿宋" w:eastAsia="仿宋"/>
          <w:sz w:val="32"/>
          <w:szCs w:val="32"/>
        </w:rPr>
        <w:t>行资格预审报名：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（1）《供应商资格预审表》要求的材料纸质版及pdf扫描件；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（2）自有劳务需提供工人社保及劳务合同，长期合作劳务单位需提供劳务合作合同；</w:t>
      </w:r>
      <w:bookmarkStart w:id="0" w:name="_GoBack"/>
      <w:bookmarkEnd w:id="0"/>
      <w:r>
        <w:rPr>
          <w:rFonts w:hint="eastAsia" w:ascii="仿宋" w:hAnsi="仿宋" w:eastAsia="仿宋" w:cstheme="minorBidi"/>
          <w:kern w:val="2"/>
          <w:sz w:val="32"/>
          <w:szCs w:val="32"/>
          <w:lang w:val="en-US" w:eastAsia="zh-CN" w:bidi="ar-SA"/>
        </w:rPr>
        <w:br w:type="textWrapping"/>
      </w:r>
      <w:r>
        <w:rPr>
          <w:rFonts w:hint="eastAsia" w:ascii="仿宋" w:hAnsi="仿宋" w:eastAsia="仿宋" w:cstheme="minorBidi"/>
          <w:kern w:val="2"/>
          <w:sz w:val="32"/>
          <w:szCs w:val="32"/>
          <w:lang w:val="en-US" w:eastAsia="zh-CN" w:bidi="ar-SA"/>
        </w:rPr>
        <w:t>（3）以上资料的复印件均需加盖公司公章，简单装订。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en-US" w:eastAsia="zh-CN" w:bidi="ar-SA"/>
        </w:rPr>
        <w:t>4</w:t>
      </w:r>
      <w:r>
        <w:rPr>
          <w:rFonts w:hint="default" w:ascii="仿宋" w:hAnsi="仿宋" w:eastAsia="仿宋" w:cstheme="minorBidi"/>
          <w:kern w:val="2"/>
          <w:sz w:val="32"/>
          <w:szCs w:val="32"/>
          <w:lang w:val="en-US" w:eastAsia="zh-CN" w:bidi="ar-SA"/>
        </w:rPr>
        <w:t>）以上所要求查验、验证的原件（包括各类证件、业绩合同等）必须携带并现场查验，否则视为无效。</w:t>
      </w:r>
    </w:p>
    <w:p>
      <w:pPr>
        <w:rPr>
          <w:rFonts w:hint="eastAsia" w:ascii="仿宋" w:hAnsi="仿宋" w:eastAsia="仿宋"/>
          <w:b/>
          <w:sz w:val="32"/>
          <w:szCs w:val="32"/>
        </w:rPr>
      </w:pPr>
      <w:r>
        <w:rPr>
          <w:rFonts w:hint="eastAsia" w:ascii="仿宋" w:hAnsi="仿宋" w:eastAsia="仿宋"/>
          <w:b/>
          <w:sz w:val="32"/>
          <w:szCs w:val="32"/>
        </w:rPr>
        <w:t>七、联系地点及联系方式：</w:t>
      </w:r>
    </w:p>
    <w:p>
      <w:pPr>
        <w:ind w:firstLine="320" w:firstLineChars="100"/>
        <w:rPr>
          <w:rFonts w:hint="eastAsia"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lang w:val="en-US" w:eastAsia="zh-CN"/>
        </w:rPr>
        <w:t>余姚凤麟云邸项目（建设中）</w:t>
      </w:r>
    </w:p>
    <w:p>
      <w:pPr>
        <w:ind w:firstLine="320" w:firstLineChars="100"/>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王权</w:t>
      </w:r>
      <w:r>
        <w:rPr>
          <w:rFonts w:hint="eastAsia" w:ascii="仿宋" w:hAnsi="仿宋" w:eastAsia="仿宋"/>
          <w:sz w:val="32"/>
          <w:szCs w:val="32"/>
        </w:rPr>
        <w:t xml:space="preserve">      联系电话：</w:t>
      </w:r>
      <w:r>
        <w:rPr>
          <w:rFonts w:hint="eastAsia" w:ascii="仿宋" w:hAnsi="仿宋" w:eastAsia="仿宋"/>
          <w:sz w:val="32"/>
          <w:szCs w:val="32"/>
          <w:lang w:val="en-US" w:eastAsia="zh-CN"/>
        </w:rPr>
        <w:t>19953190577</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GYzYTU5MWUxNTZlMTY3YWY4NWY5OTIyZjJmZmIifQ=="/>
  </w:docVars>
  <w:rsids>
    <w:rsidRoot w:val="00000000"/>
    <w:rsid w:val="0A8D45C8"/>
    <w:rsid w:val="23A458F9"/>
    <w:rsid w:val="2918323D"/>
    <w:rsid w:val="2D2F24BD"/>
    <w:rsid w:val="30C1123E"/>
    <w:rsid w:val="3E66436F"/>
    <w:rsid w:val="3FDA33D9"/>
    <w:rsid w:val="53AB680D"/>
    <w:rsid w:val="5B2E3DF0"/>
    <w:rsid w:val="62497ACF"/>
    <w:rsid w:val="6933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898</Words>
  <Characters>945</Characters>
  <Lines>0</Lines>
  <Paragraphs>0</Paragraphs>
  <TotalTime>8</TotalTime>
  <ScaleCrop>false</ScaleCrop>
  <LinksUpToDate>false</LinksUpToDate>
  <CharactersWithSpaces>957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2022-09-21T09:36:00Z</dcterms:created>
  <dc:creator>DEll</dc:creator>
  <cp:lastModifiedBy>羽翼飞燕</cp:lastModifiedBy>
  <dcterms:modified xsi:type="dcterms:W3CDTF">2022-09-26T08:39:04Z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AC960B44827A4E91930FA1506FAEA837</vt:lpwstr>
  </property>
</Properties>
</file>