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8C" w:rsidRDefault="008632F8">
      <w:pPr>
        <w:pStyle w:val="a3"/>
        <w:widowControl/>
        <w:shd w:val="clear" w:color="auto" w:fill="FFFFFF"/>
        <w:spacing w:beforeAutospacing="0" w:afterAutospacing="0" w:line="360" w:lineRule="atLeast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银丰御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玺项目消防</w:t>
      </w:r>
      <w:proofErr w:type="gramEnd"/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shd w:val="clear" w:color="auto" w:fill="FFFFFF"/>
        </w:rPr>
        <w:t>及通风工程招标公告</w:t>
      </w:r>
    </w:p>
    <w:p w:rsidR="00A25F8C" w:rsidRDefault="00A25F8C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宋体" w:eastAsia="宋体" w:hAnsi="宋体" w:cs="宋体"/>
          <w:color w:val="000000"/>
          <w:shd w:val="clear" w:color="auto" w:fill="FFFFFF"/>
        </w:rPr>
      </w:pP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sz w:val="21"/>
          <w:szCs w:val="21"/>
        </w:rPr>
      </w:pPr>
      <w:bookmarkStart w:id="0" w:name="_GoBack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招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标人济南银丰新奥产业发展投资有限公司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，拟对银丰御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玺项目消防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及通风工程进行公开招标,特邀请有意向的潜在投标人（以下简称申请人）提出资格预审申请。</w:t>
      </w:r>
    </w:p>
    <w:p w:rsidR="00A25F8C" w:rsidRPr="00B149A8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b/>
          <w:color w:val="222222"/>
          <w:sz w:val="32"/>
          <w:szCs w:val="32"/>
        </w:rPr>
      </w:pP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一、基本情况：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1、招标人：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济南银丰新奥产业发展投资有限公司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2、项目概况：项目总建筑面积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104478.42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平方米，其中地上建筑面积为：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68522.77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平方米，地下建筑面积为</w:t>
      </w:r>
      <w:r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35955.65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平方米。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3、建设地点：济南市历城区张马片区，奥体中路以西，张马河以东，开源中路以南，贤能街（规划路）以北。</w:t>
      </w:r>
    </w:p>
    <w:p w:rsidR="00A25F8C" w:rsidRPr="00B149A8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二、招标形式：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公开招标。</w:t>
      </w:r>
    </w:p>
    <w:p w:rsidR="00A25F8C" w:rsidRPr="00B149A8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b/>
          <w:color w:val="000000"/>
          <w:sz w:val="32"/>
          <w:szCs w:val="32"/>
          <w:shd w:val="clear" w:color="auto" w:fill="FFFFFF"/>
        </w:rPr>
      </w:pP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三、招标内容：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银丰御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玺项目消防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及通风工程施工招标，包工包料、包验收，具体包括图纸范围内自动喷淋系统、自动报警及消防联动系统、消火栓系统、水泵接合器、消防泵房、消防控制室、防火卷帘门、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挡烟垂壁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、通风排烟系统、消防水箱、配电室气体灭火系统、消防电梯联动等；负责组织本工程竣工验收，确保通过验收并取得政府部门的许可文件。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br/>
      </w:r>
      <w:r w:rsidRPr="00B149A8">
        <w:rPr>
          <w:rFonts w:ascii="宋体" w:eastAsia="宋体" w:hAnsi="宋体" w:cs="宋体" w:hint="eastAsia"/>
          <w:b/>
          <w:color w:val="000000"/>
          <w:shd w:val="clear" w:color="auto" w:fill="FFFFFF"/>
        </w:rPr>
        <w:t xml:space="preserve">  </w:t>
      </w: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四、申请人资格要求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br/>
      </w:r>
      <w:r>
        <w:rPr>
          <w:rFonts w:ascii="宋体" w:eastAsia="宋体" w:hAnsi="宋体" w:cs="宋体" w:hint="eastAsia"/>
          <w:color w:val="000000"/>
          <w:shd w:val="clear" w:color="auto" w:fill="FFFFFF"/>
        </w:rPr>
        <w:lastRenderedPageBreak/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1、具有独立企业法人资格；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 xml:space="preserve">  2、具备消防设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施工程专业承包贰级及以上资质；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3、企业具备安全生产条件并取得安全生产许可证；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leftChars="152" w:left="319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4、注册资本不低于500万元；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5、申请人必须具有良好的社会信誉并有相应的经济实力；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6、拟确定的项目经理须具备五年以上消防工程施工管理经验；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7、不允许联合体承包该项目。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五、资格预审方法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  本次资格预审采用合格制。​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br/>
      </w:r>
      <w:r w:rsidRPr="00B149A8">
        <w:rPr>
          <w:rFonts w:ascii="宋体" w:eastAsia="宋体" w:hAnsi="宋体" w:cs="宋体" w:hint="eastAsia"/>
          <w:b/>
          <w:color w:val="000000"/>
          <w:shd w:val="clear" w:color="auto" w:fill="FFFFFF"/>
        </w:rPr>
        <w:t xml:space="preserve">   </w:t>
      </w: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t>六、申请报名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br/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1、报名时间：自2022年9月28日起至2022年10月11日止，报名截止时间自发布之日起7个工作日内，每日上午9时至11:30 时，下午14时至17 时。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2、报名地点：济南市历城区银丰御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玺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项目办公室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Chars="100" w:firstLine="3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3、报名材料：凡有意申请资格预审者，请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持以下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材料进行资格预审报名：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br/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（1）资格预审申请函（自行编写）；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（2）法定代表人身份证明书或授权委托书；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（3）法定代表人身份证复印件；授权代表人参加的，还需提交授权代表人身份证原件和复印件、近3个月的社保缴纳记录及工资发放证明；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（4） 上一年度经年检的营业执照副本原件及复印件；企业资质证书、安全生产许可证的副本原件及复印件；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（5）申请人资格预审表、廉洁承诺书（详见附件1、2）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（6）财务证明：近三年财务报表及近三年会计师事务所出具的审计报告复印件；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（7）申请人已完成的类似工程业绩：近3年已完成或正在施工的类似工程合同复印件，不少于3个（至少一个在济南），其中不少于2个已通过消防验收，以备招标人考察。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（8）拟派项目负责人简历、执业资格证书、已完成的类似工程业绩及近3个月的社保缴纳记录及工资发放证明（执业资格证书及类似业绩合同提供原件及复印件）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（9）申请人需提供"中国执行信息公开网"网站（http://zxgk.court.gov.cn/shixin/）查询本单位是否为失信被执行人的网页截图（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盖公司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公章）；国家企业信用信息公示系统、全国建筑市场监管公共服务平台查询投标人资信情况，将查询结果网页打印并加盖公章；招标人有权对投标单位进行实时查询，经查询有失信记录或被列入受惩黑名单的将被取消投标资格。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（10）申请人承诺函（承诺提供资料、证件等均真实、准确、完整、有效）；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br/>
        <w:t>（11）以上资料的复印件均需加盖公司公章及法人章，简单装订。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 w:rsidRPr="00B149A8">
        <w:rPr>
          <w:rFonts w:ascii="仿宋" w:eastAsia="仿宋" w:hAnsi="仿宋" w:cs="仿宋" w:hint="eastAsia"/>
          <w:b/>
          <w:color w:val="000000"/>
          <w:sz w:val="32"/>
          <w:szCs w:val="32"/>
          <w:shd w:val="clear" w:color="auto" w:fill="FFFFFF"/>
        </w:rPr>
        <w:lastRenderedPageBreak/>
        <w:t>七、联系地点及联系方式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：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联系地址：济南市历城区银丰御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玺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项目办公室</w:t>
      </w:r>
    </w:p>
    <w:p w:rsidR="00A25F8C" w:rsidRDefault="008632F8">
      <w:pPr>
        <w:pStyle w:val="a3"/>
        <w:widowControl/>
        <w:shd w:val="clear" w:color="auto" w:fill="FFFFFF"/>
        <w:wordWrap w:val="0"/>
        <w:spacing w:beforeAutospacing="0" w:afterAutospacing="0" w:line="252" w:lineRule="atLeast"/>
        <w:ind w:firstLine="384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联系人：张经理      联系电话： 19953159475</w:t>
      </w:r>
    </w:p>
    <w:p w:rsidR="00A25F8C" w:rsidRDefault="00A25F8C">
      <w:pPr>
        <w:pStyle w:val="a3"/>
        <w:widowControl/>
        <w:shd w:val="clear" w:color="auto" w:fill="FFFFFF"/>
        <w:spacing w:beforeAutospacing="0" w:afterAutospacing="0" w:line="360" w:lineRule="atLeast"/>
        <w:rPr>
          <w:rFonts w:ascii="微软雅黑" w:eastAsia="微软雅黑" w:hAnsi="微软雅黑" w:cs="微软雅黑"/>
          <w:color w:val="000000"/>
          <w:sz w:val="18"/>
          <w:szCs w:val="18"/>
        </w:rPr>
      </w:pPr>
    </w:p>
    <w:bookmarkEnd w:id="0"/>
    <w:p w:rsidR="00A25F8C" w:rsidRDefault="00A25F8C"/>
    <w:sectPr w:rsidR="00A2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DRiNTdjNWMxMzdiYWY4YzllNzk3NDY4YjE4MTkifQ=="/>
  </w:docVars>
  <w:rsids>
    <w:rsidRoot w:val="00A25F8C"/>
    <w:rsid w:val="008632F8"/>
    <w:rsid w:val="00A25F8C"/>
    <w:rsid w:val="00B149A8"/>
    <w:rsid w:val="08873544"/>
    <w:rsid w:val="30D95B9B"/>
    <w:rsid w:val="4EE71234"/>
    <w:rsid w:val="56A30899"/>
    <w:rsid w:val="591C3307"/>
    <w:rsid w:val="6A7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72762A-214A-4808-877C-1593B312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</Words>
  <Characters>1220</Characters>
  <Application>Microsoft Office Word</Application>
  <DocSecurity>0</DocSecurity>
  <Lines>10</Lines>
  <Paragraphs>2</Paragraphs>
  <ScaleCrop>false</ScaleCrop>
  <Company>WORKGROUP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王芳</dc:creator>
  <cp:lastModifiedBy>Administrator</cp:lastModifiedBy>
  <cp:revision>3</cp:revision>
  <dcterms:created xsi:type="dcterms:W3CDTF">2022-09-13T03:49:00Z</dcterms:created>
  <dcterms:modified xsi:type="dcterms:W3CDTF">2022-09-28T03:37:00Z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1C8951AB10604BEAAA31704EFC7C1F5C</vt:lpwstr>
  </property>
</Properties>
</file>