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687" w:rsidRPr="004D2687" w:rsidRDefault="004D2687" w:rsidP="004D2687">
      <w:pPr>
        <w:jc w:val="center"/>
        <w:rPr>
          <w:rFonts w:hint="eastAsia"/>
          <w:b/>
          <w:sz w:val="36"/>
          <w:szCs w:val="36"/>
        </w:rPr>
      </w:pPr>
      <w:r w:rsidRPr="004D2687">
        <w:rPr>
          <w:rFonts w:hint="eastAsia"/>
          <w:b/>
          <w:sz w:val="36"/>
          <w:szCs w:val="36"/>
        </w:rPr>
        <w:t>银丰物业管理（青岛）有限公司玖玺城首府（北区）保洁招标公告</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招标人：银丰物业管理（青岛）有限公司，拟对青岛玖玺城首府（北区）保洁服务进行公开招标。</w:t>
      </w:r>
    </w:p>
    <w:p w:rsidR="004D2687" w:rsidRPr="004D2687" w:rsidRDefault="004D2687" w:rsidP="004D2687">
      <w:pPr>
        <w:rPr>
          <w:rFonts w:ascii="仿宋" w:eastAsia="仿宋" w:hAnsi="仿宋" w:hint="eastAsia"/>
          <w:b/>
          <w:sz w:val="30"/>
          <w:szCs w:val="30"/>
        </w:rPr>
      </w:pPr>
      <w:r w:rsidRPr="004D2687">
        <w:rPr>
          <w:rFonts w:ascii="仿宋" w:eastAsia="仿宋" w:hAnsi="仿宋" w:hint="eastAsia"/>
          <w:b/>
          <w:sz w:val="30"/>
          <w:szCs w:val="30"/>
        </w:rPr>
        <w:t>一、基本情况：</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1、招标项目名称：银丰物业管理（青岛）有限公司玖玺城首府（北区）保洁项目招标</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2、招标范围：银丰物业管理（青岛）有限公司玖玺城首府（北区）保洁服务</w:t>
      </w:r>
      <w:bookmarkStart w:id="0" w:name="_GoBack"/>
      <w:bookmarkEnd w:id="0"/>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3、项目地址：青岛市崂山区梅岭西路286号</w:t>
      </w:r>
    </w:p>
    <w:p w:rsidR="004D2687" w:rsidRPr="004D2687" w:rsidRDefault="004D2687" w:rsidP="004D2687">
      <w:pPr>
        <w:rPr>
          <w:rFonts w:ascii="仿宋" w:eastAsia="仿宋" w:hAnsi="仿宋" w:hint="eastAsia"/>
          <w:sz w:val="30"/>
          <w:szCs w:val="30"/>
        </w:rPr>
      </w:pPr>
      <w:r w:rsidRPr="004D2687">
        <w:rPr>
          <w:rFonts w:ascii="仿宋" w:eastAsia="仿宋" w:hAnsi="仿宋" w:hint="eastAsia"/>
          <w:b/>
          <w:sz w:val="30"/>
          <w:szCs w:val="30"/>
        </w:rPr>
        <w:t>二、招标形式：</w:t>
      </w:r>
      <w:r w:rsidRPr="004D2687">
        <w:rPr>
          <w:rFonts w:ascii="仿宋" w:eastAsia="仿宋" w:hAnsi="仿宋" w:hint="eastAsia"/>
          <w:sz w:val="30"/>
          <w:szCs w:val="30"/>
        </w:rPr>
        <w:t>公开招标</w:t>
      </w:r>
    </w:p>
    <w:p w:rsidR="004D2687" w:rsidRPr="004D2687" w:rsidRDefault="004D2687" w:rsidP="004D2687">
      <w:pPr>
        <w:rPr>
          <w:rFonts w:ascii="仿宋" w:eastAsia="仿宋" w:hAnsi="仿宋" w:hint="eastAsia"/>
          <w:b/>
          <w:sz w:val="30"/>
          <w:szCs w:val="30"/>
        </w:rPr>
      </w:pPr>
      <w:r w:rsidRPr="004D2687">
        <w:rPr>
          <w:rFonts w:ascii="仿宋" w:eastAsia="仿宋" w:hAnsi="仿宋" w:hint="eastAsia"/>
          <w:b/>
          <w:sz w:val="30"/>
          <w:szCs w:val="30"/>
        </w:rPr>
        <w:t>三、申请人资格要求：</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⑴具备《保洁服务机构资质证书》的单位；</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⑵保洁人员须为正式聘任的员工且须按照相关法律规定取得上岗相应资质；</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⑶具有独立承担民事责任的能力；</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⑷具有良好的商业信誉和健全的财务会计制度；具有履行合同所必需的设备和专业技术能力；</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⑸有依法缴纳税收和社会保障资金的良好记录；</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⑹报价单位须在中国境内注册，具有独立法人资格， 具有固定办公场所；</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⑺服务人员须为正式聘任的员工；</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lastRenderedPageBreak/>
        <w:t xml:space="preserve">  </w:t>
      </w:r>
      <w:r w:rsidRPr="004D2687">
        <w:rPr>
          <w:rFonts w:ascii="仿宋" w:eastAsia="仿宋" w:hAnsi="仿宋" w:hint="eastAsia"/>
          <w:sz w:val="30"/>
          <w:szCs w:val="30"/>
        </w:rPr>
        <w:t>⑻本项目不接受联合体报价；</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⑼投标单位必须有青岛当地同类项目的服务经验。</w:t>
      </w:r>
    </w:p>
    <w:p w:rsidR="004D2687" w:rsidRPr="004D2687" w:rsidRDefault="004D2687" w:rsidP="004D2687">
      <w:pPr>
        <w:rPr>
          <w:rFonts w:ascii="仿宋" w:eastAsia="仿宋" w:hAnsi="仿宋"/>
          <w:b/>
          <w:sz w:val="30"/>
          <w:szCs w:val="30"/>
        </w:rPr>
      </w:pPr>
      <w:r w:rsidRPr="004D2687">
        <w:rPr>
          <w:rFonts w:ascii="仿宋" w:eastAsia="仿宋" w:hAnsi="仿宋" w:hint="eastAsia"/>
          <w:b/>
          <w:sz w:val="30"/>
          <w:szCs w:val="30"/>
        </w:rPr>
        <w:t>四、资格审查方法：</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采购资格预审，资格审查（含招标考察及审批）合格后，方有资格参与投标报价。</w:t>
      </w:r>
    </w:p>
    <w:p w:rsidR="004D2687" w:rsidRPr="004D2687" w:rsidRDefault="004D2687" w:rsidP="004D2687">
      <w:pPr>
        <w:rPr>
          <w:rFonts w:ascii="仿宋" w:eastAsia="仿宋" w:hAnsi="仿宋" w:hint="eastAsia"/>
          <w:b/>
          <w:sz w:val="30"/>
          <w:szCs w:val="30"/>
        </w:rPr>
      </w:pPr>
      <w:r w:rsidRPr="004D2687">
        <w:rPr>
          <w:rFonts w:ascii="仿宋" w:eastAsia="仿宋" w:hAnsi="仿宋" w:hint="eastAsia"/>
          <w:b/>
          <w:sz w:val="30"/>
          <w:szCs w:val="30"/>
        </w:rPr>
        <w:t>五、申请报名</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报名时间:凡有意申请投标者，请于2022年10月21日至2022年11月1日，将以下材料发送至邮箱18766269748 @yinfeng.com.cn并电话通知，逾期后将不再接受报名或推荐。</w:t>
      </w:r>
    </w:p>
    <w:p w:rsidR="004D2687" w:rsidRPr="004D2687" w:rsidRDefault="004D2687" w:rsidP="004D2687">
      <w:pPr>
        <w:pStyle w:val="a5"/>
        <w:numPr>
          <w:ilvl w:val="0"/>
          <w:numId w:val="1"/>
        </w:numPr>
        <w:ind w:firstLineChars="0"/>
        <w:rPr>
          <w:rFonts w:ascii="仿宋" w:eastAsia="仿宋" w:hAnsi="仿宋" w:hint="eastAsia"/>
          <w:sz w:val="30"/>
          <w:szCs w:val="30"/>
        </w:rPr>
      </w:pPr>
      <w:r w:rsidRPr="004D2687">
        <w:rPr>
          <w:rFonts w:ascii="仿宋" w:eastAsia="仿宋" w:hAnsi="仿宋" w:hint="eastAsia"/>
          <w:sz w:val="30"/>
          <w:szCs w:val="30"/>
        </w:rPr>
        <w:t>法定代表人或授权代表人身份证扫描件；</w:t>
      </w:r>
    </w:p>
    <w:p w:rsidR="004D2687" w:rsidRPr="004D2687" w:rsidRDefault="004D2687" w:rsidP="004D2687">
      <w:pPr>
        <w:pStyle w:val="a5"/>
        <w:numPr>
          <w:ilvl w:val="0"/>
          <w:numId w:val="1"/>
        </w:numPr>
        <w:ind w:firstLineChars="0"/>
        <w:rPr>
          <w:rFonts w:ascii="仿宋" w:eastAsia="仿宋" w:hAnsi="仿宋" w:hint="eastAsia"/>
          <w:sz w:val="30"/>
          <w:szCs w:val="30"/>
        </w:rPr>
      </w:pPr>
      <w:r w:rsidRPr="004D2687">
        <w:rPr>
          <w:rFonts w:ascii="仿宋" w:eastAsia="仿宋" w:hAnsi="仿宋" w:hint="eastAsia"/>
          <w:sz w:val="30"/>
          <w:szCs w:val="30"/>
        </w:rPr>
        <w:t>法定代表人授权委托书扫描件；</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⑶经年检上年度的营业执照副本、组织机构代码、税务登记证或三合一的营业执照副本扫描件；</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⑷近三年的业务业绩情况；</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(5)其它相关资质文件。</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以上扫描件均需加盖投标人有效签章。</w:t>
      </w:r>
    </w:p>
    <w:p w:rsidR="004D2687" w:rsidRPr="004D2687" w:rsidRDefault="004D2687" w:rsidP="004D2687">
      <w:pPr>
        <w:rPr>
          <w:rFonts w:ascii="仿宋" w:eastAsia="仿宋" w:hAnsi="仿宋" w:hint="eastAsia"/>
          <w:b/>
          <w:sz w:val="30"/>
          <w:szCs w:val="30"/>
        </w:rPr>
      </w:pPr>
      <w:r w:rsidRPr="004D2687">
        <w:rPr>
          <w:rFonts w:ascii="仿宋" w:eastAsia="仿宋" w:hAnsi="仿宋" w:hint="eastAsia"/>
          <w:b/>
          <w:sz w:val="30"/>
          <w:szCs w:val="30"/>
        </w:rPr>
        <w:t>六、电子平台上传</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1、访问银丰地产询比价系统官网（http://xunjia.yfdcjt.com/）</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2、使用对象：参加投标的投标单位。</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3、使用流程：投标人登陆网址后，填写手机号注册，邀请人填写，选择本次招标项目名称后出现本次招标事项，点击上传文件，并填写一次报价金额。上传成功后系统提示“上传成功”。</w:t>
      </w:r>
    </w:p>
    <w:p w:rsidR="004D2687" w:rsidRPr="004D2687" w:rsidRDefault="004D2687" w:rsidP="004D2687">
      <w:pPr>
        <w:rPr>
          <w:rFonts w:ascii="仿宋" w:eastAsia="仿宋" w:hAnsi="仿宋" w:hint="eastAsia"/>
          <w:sz w:val="30"/>
          <w:szCs w:val="30"/>
        </w:rPr>
      </w:pPr>
      <w:r w:rsidRPr="004D2687">
        <w:rPr>
          <w:rFonts w:ascii="仿宋" w:eastAsia="仿宋" w:hAnsi="仿宋" w:hint="eastAsia"/>
          <w:sz w:val="30"/>
          <w:szCs w:val="30"/>
        </w:rPr>
        <w:lastRenderedPageBreak/>
        <w:t xml:space="preserve">   上传资料包括报名资料及投标文件电子版。（报价金额为隐藏式，开标事项结束前将不会公示）</w:t>
      </w:r>
    </w:p>
    <w:p w:rsidR="004D2687" w:rsidRPr="004D2687" w:rsidRDefault="004D2687" w:rsidP="004D2687">
      <w:pPr>
        <w:rPr>
          <w:rFonts w:ascii="仿宋" w:eastAsia="仿宋" w:hAnsi="仿宋" w:hint="eastAsia"/>
          <w:b/>
          <w:sz w:val="30"/>
          <w:szCs w:val="30"/>
        </w:rPr>
      </w:pPr>
      <w:r w:rsidRPr="004D2687">
        <w:rPr>
          <w:rFonts w:ascii="仿宋" w:eastAsia="仿宋" w:hAnsi="仿宋" w:hint="eastAsia"/>
          <w:b/>
          <w:sz w:val="30"/>
          <w:szCs w:val="30"/>
        </w:rPr>
        <w:t>七、联系方式：</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招标人：银丰物业管理（青岛）有限公司玖玺城首府项目。</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地址：青岛市崂山区梅岭西路286号</w:t>
      </w:r>
    </w:p>
    <w:p w:rsidR="004D2687" w:rsidRPr="004D2687" w:rsidRDefault="004D2687" w:rsidP="004D2687">
      <w:pPr>
        <w:rPr>
          <w:rFonts w:ascii="仿宋" w:eastAsia="仿宋" w:hAnsi="仿宋"/>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 xml:space="preserve">联系人：吕靓玉   </w:t>
      </w:r>
    </w:p>
    <w:p w:rsidR="004D2687" w:rsidRPr="004D2687" w:rsidRDefault="004D2687" w:rsidP="004D2687">
      <w:pPr>
        <w:rPr>
          <w:rFonts w:ascii="仿宋" w:eastAsia="仿宋" w:hAnsi="仿宋" w:hint="eastAsia"/>
          <w:sz w:val="30"/>
          <w:szCs w:val="30"/>
        </w:rPr>
      </w:pPr>
      <w:r>
        <w:rPr>
          <w:rFonts w:ascii="仿宋" w:eastAsia="仿宋" w:hAnsi="仿宋" w:hint="eastAsia"/>
          <w:sz w:val="30"/>
          <w:szCs w:val="30"/>
        </w:rPr>
        <w:t xml:space="preserve">  </w:t>
      </w:r>
      <w:r w:rsidRPr="004D2687">
        <w:rPr>
          <w:rFonts w:ascii="仿宋" w:eastAsia="仿宋" w:hAnsi="仿宋" w:hint="eastAsia"/>
          <w:sz w:val="30"/>
          <w:szCs w:val="30"/>
        </w:rPr>
        <w:t>联系电话：18766269748</w:t>
      </w:r>
    </w:p>
    <w:p w:rsidR="004D2687" w:rsidRPr="004D2687" w:rsidRDefault="004D2687" w:rsidP="004D2687">
      <w:pPr>
        <w:rPr>
          <w:rFonts w:ascii="仿宋" w:eastAsia="仿宋" w:hAnsi="仿宋"/>
          <w:sz w:val="30"/>
          <w:szCs w:val="30"/>
        </w:rPr>
      </w:pPr>
    </w:p>
    <w:p w:rsidR="004D2687" w:rsidRPr="004D2687" w:rsidRDefault="004D2687" w:rsidP="004D2687">
      <w:pPr>
        <w:rPr>
          <w:rFonts w:ascii="仿宋" w:eastAsia="仿宋" w:hAnsi="仿宋"/>
          <w:sz w:val="30"/>
          <w:szCs w:val="30"/>
        </w:rPr>
      </w:pPr>
      <w:r w:rsidRPr="004D2687">
        <w:rPr>
          <w:rFonts w:ascii="仿宋" w:eastAsia="仿宋" w:hAnsi="仿宋"/>
          <w:sz w:val="30"/>
          <w:szCs w:val="30"/>
        </w:rPr>
        <w:t xml:space="preserve"> </w:t>
      </w:r>
    </w:p>
    <w:p w:rsidR="00250133" w:rsidRPr="004D2687" w:rsidRDefault="00250133">
      <w:pPr>
        <w:rPr>
          <w:rFonts w:ascii="仿宋" w:eastAsia="仿宋" w:hAnsi="仿宋"/>
          <w:sz w:val="30"/>
          <w:szCs w:val="30"/>
        </w:rPr>
      </w:pPr>
    </w:p>
    <w:sectPr w:rsidR="00250133" w:rsidRPr="004D26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1A5" w:rsidRDefault="003A61A5" w:rsidP="004D2687">
      <w:r>
        <w:separator/>
      </w:r>
    </w:p>
  </w:endnote>
  <w:endnote w:type="continuationSeparator" w:id="0">
    <w:p w:rsidR="003A61A5" w:rsidRDefault="003A61A5" w:rsidP="004D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1A5" w:rsidRDefault="003A61A5" w:rsidP="004D2687">
      <w:r>
        <w:separator/>
      </w:r>
    </w:p>
  </w:footnote>
  <w:footnote w:type="continuationSeparator" w:id="0">
    <w:p w:rsidR="003A61A5" w:rsidRDefault="003A61A5" w:rsidP="004D26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4453C"/>
    <w:multiLevelType w:val="hybridMultilevel"/>
    <w:tmpl w:val="DD1401E4"/>
    <w:lvl w:ilvl="0" w:tplc="E1C83EAC">
      <w:start w:val="1"/>
      <w:numFmt w:val="decimalEnclosedParen"/>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7E"/>
    <w:rsid w:val="00250133"/>
    <w:rsid w:val="003A61A5"/>
    <w:rsid w:val="004D2687"/>
    <w:rsid w:val="006A6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745B52-630E-480B-9C94-CF1F5115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26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2687"/>
    <w:rPr>
      <w:sz w:val="18"/>
      <w:szCs w:val="18"/>
    </w:rPr>
  </w:style>
  <w:style w:type="paragraph" w:styleId="a4">
    <w:name w:val="footer"/>
    <w:basedOn w:val="a"/>
    <w:link w:val="Char0"/>
    <w:uiPriority w:val="99"/>
    <w:unhideWhenUsed/>
    <w:rsid w:val="004D2687"/>
    <w:pPr>
      <w:tabs>
        <w:tab w:val="center" w:pos="4153"/>
        <w:tab w:val="right" w:pos="8306"/>
      </w:tabs>
      <w:snapToGrid w:val="0"/>
      <w:jc w:val="left"/>
    </w:pPr>
    <w:rPr>
      <w:sz w:val="18"/>
      <w:szCs w:val="18"/>
    </w:rPr>
  </w:style>
  <w:style w:type="character" w:customStyle="1" w:styleId="Char0">
    <w:name w:val="页脚 Char"/>
    <w:basedOn w:val="a0"/>
    <w:link w:val="a4"/>
    <w:uiPriority w:val="99"/>
    <w:rsid w:val="004D2687"/>
    <w:rPr>
      <w:sz w:val="18"/>
      <w:szCs w:val="18"/>
    </w:rPr>
  </w:style>
  <w:style w:type="paragraph" w:styleId="a5">
    <w:name w:val="List Paragraph"/>
    <w:basedOn w:val="a"/>
    <w:uiPriority w:val="34"/>
    <w:qFormat/>
    <w:rsid w:val="004D26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153</Words>
  <Characters>875</Characters>
  <Application>Microsoft Office Word</Application>
  <DocSecurity>0</DocSecurity>
  <Lines>7</Lines>
  <Paragraphs>2</Paragraphs>
  <ScaleCrop>false</ScaleCrop>
  <Company>WORKGROUP</Company>
  <LinksUpToDate>false</LinksUpToDate>
  <CharactersWithSpaces>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2022-10-21T09:45:00Z</dcterms:created>
  <dcterms:modified xsi:type="dcterms:W3CDTF">2022-10-21T09:52:00Z</dcterms:modified>
</cp:coreProperties>
</file>