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528" w:rsidRPr="00972361" w:rsidRDefault="00972361">
      <w:pPr>
        <w:pStyle w:val="1"/>
        <w:widowControl/>
        <w:shd w:val="clear" w:color="auto" w:fill="FFFFFF"/>
        <w:spacing w:beforeAutospacing="0" w:afterAutospacing="0" w:line="360" w:lineRule="auto"/>
        <w:jc w:val="center"/>
        <w:rPr>
          <w:rFonts w:asciiTheme="majorEastAsia" w:eastAsiaTheme="majorEastAsia" w:hAnsiTheme="majorEastAsia" w:cstheme="minorEastAsia" w:hint="default"/>
          <w:sz w:val="36"/>
          <w:szCs w:val="36"/>
        </w:rPr>
      </w:pPr>
      <w:bookmarkStart w:id="0" w:name="_GoBack"/>
      <w:r w:rsidRPr="00972361">
        <w:rPr>
          <w:rStyle w:val="a4"/>
          <w:rFonts w:asciiTheme="majorEastAsia" w:eastAsiaTheme="majorEastAsia" w:hAnsiTheme="majorEastAsia" w:cstheme="minorEastAsia"/>
          <w:b/>
          <w:spacing w:val="-1"/>
          <w:sz w:val="36"/>
          <w:szCs w:val="36"/>
          <w:shd w:val="clear" w:color="auto" w:fill="FFFFFF"/>
        </w:rPr>
        <w:t>银丰</w:t>
      </w:r>
      <w:r w:rsidRPr="00972361">
        <w:rPr>
          <w:rStyle w:val="a4"/>
          <w:rFonts w:asciiTheme="majorEastAsia" w:eastAsiaTheme="majorEastAsia" w:hAnsiTheme="majorEastAsia" w:cstheme="minorEastAsia"/>
          <w:b/>
          <w:spacing w:val="-1"/>
          <w:sz w:val="36"/>
          <w:szCs w:val="36"/>
          <w:shd w:val="clear" w:color="auto" w:fill="FFFFFF"/>
        </w:rPr>
        <w:t>国际生物城一期园区电力优化工程</w:t>
      </w:r>
      <w:r w:rsidRPr="00972361">
        <w:rPr>
          <w:rStyle w:val="a4"/>
          <w:rFonts w:asciiTheme="majorEastAsia" w:eastAsiaTheme="majorEastAsia" w:hAnsiTheme="majorEastAsia" w:cstheme="minorEastAsia"/>
          <w:b/>
          <w:spacing w:val="-1"/>
          <w:sz w:val="36"/>
          <w:szCs w:val="36"/>
          <w:shd w:val="clear" w:color="auto" w:fill="FFFFFF"/>
        </w:rPr>
        <w:t>招标公告</w:t>
      </w:r>
    </w:p>
    <w:bookmarkEnd w:id="0"/>
    <w:p w:rsidR="00591528" w:rsidRPr="00972361" w:rsidRDefault="00972361">
      <w:pPr>
        <w:pStyle w:val="a3"/>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972361">
        <w:rPr>
          <w:rFonts w:ascii="仿宋" w:eastAsia="仿宋" w:hAnsi="仿宋" w:cstheme="minorEastAsia" w:hint="eastAsia"/>
          <w:b/>
          <w:bCs/>
          <w:spacing w:val="-1"/>
          <w:sz w:val="30"/>
          <w:szCs w:val="30"/>
          <w:shd w:val="clear" w:color="auto" w:fill="FFFFFF"/>
        </w:rPr>
        <w:t>一、</w:t>
      </w:r>
      <w:r w:rsidRPr="00972361">
        <w:rPr>
          <w:rFonts w:ascii="仿宋" w:eastAsia="仿宋" w:hAnsi="仿宋" w:cstheme="minorEastAsia" w:hint="eastAsia"/>
          <w:b/>
          <w:bCs/>
          <w:spacing w:val="-1"/>
          <w:sz w:val="30"/>
          <w:szCs w:val="30"/>
          <w:shd w:val="clear" w:color="auto" w:fill="FFFFFF"/>
        </w:rPr>
        <w:t>基本情况：</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1</w:t>
      </w:r>
      <w:r w:rsidRPr="00972361">
        <w:rPr>
          <w:rFonts w:ascii="仿宋" w:eastAsia="仿宋" w:hAnsi="仿宋" w:cstheme="minorEastAsia" w:hint="eastAsia"/>
          <w:spacing w:val="-1"/>
          <w:sz w:val="30"/>
          <w:szCs w:val="30"/>
          <w:shd w:val="clear" w:color="auto" w:fill="FFFFFF"/>
        </w:rPr>
        <w:t>、招标人：</w:t>
      </w:r>
      <w:r w:rsidRPr="00972361">
        <w:rPr>
          <w:rFonts w:ascii="仿宋" w:eastAsia="仿宋" w:hAnsi="仿宋" w:cstheme="minorEastAsia" w:hint="eastAsia"/>
          <w:sz w:val="30"/>
          <w:szCs w:val="30"/>
        </w:rPr>
        <w:t>山东银丰国际生物城建设有限公司</w:t>
      </w:r>
    </w:p>
    <w:p w:rsidR="00591528" w:rsidRPr="00972361" w:rsidRDefault="00972361">
      <w:pPr>
        <w:spacing w:line="360" w:lineRule="auto"/>
        <w:jc w:val="left"/>
        <w:rPr>
          <w:rFonts w:ascii="仿宋" w:eastAsia="仿宋" w:hAnsi="仿宋" w:cstheme="minorEastAsia"/>
          <w:sz w:val="30"/>
          <w:szCs w:val="30"/>
        </w:rPr>
      </w:pPr>
      <w:r w:rsidRPr="00972361">
        <w:rPr>
          <w:rFonts w:ascii="仿宋" w:eastAsia="仿宋" w:hAnsi="仿宋" w:cstheme="minorEastAsia" w:hint="eastAsia"/>
          <w:spacing w:val="-1"/>
          <w:sz w:val="30"/>
          <w:szCs w:val="30"/>
          <w:shd w:val="clear" w:color="auto" w:fill="FFFFFF"/>
        </w:rPr>
        <w:t>2</w:t>
      </w:r>
      <w:r w:rsidRPr="00972361">
        <w:rPr>
          <w:rFonts w:ascii="仿宋" w:eastAsia="仿宋" w:hAnsi="仿宋" w:cstheme="minorEastAsia" w:hint="eastAsia"/>
          <w:spacing w:val="-1"/>
          <w:sz w:val="30"/>
          <w:szCs w:val="30"/>
          <w:shd w:val="clear" w:color="auto" w:fill="FFFFFF"/>
        </w:rPr>
        <w:t>、项目概况：</w:t>
      </w:r>
      <w:r w:rsidRPr="00972361">
        <w:rPr>
          <w:rFonts w:ascii="仿宋" w:eastAsia="仿宋" w:hAnsi="仿宋" w:cstheme="minorEastAsia" w:hint="eastAsia"/>
          <w:sz w:val="30"/>
          <w:szCs w:val="30"/>
        </w:rPr>
        <w:t>项目</w:t>
      </w:r>
      <w:r w:rsidRPr="00972361">
        <w:rPr>
          <w:rFonts w:ascii="仿宋" w:eastAsia="仿宋" w:hAnsi="仿宋" w:cstheme="minorEastAsia" w:hint="eastAsia"/>
          <w:sz w:val="30"/>
          <w:szCs w:val="30"/>
        </w:rPr>
        <w:t>一期</w:t>
      </w:r>
      <w:r w:rsidRPr="00972361">
        <w:rPr>
          <w:rFonts w:ascii="仿宋" w:eastAsia="仿宋" w:hAnsi="仿宋" w:cstheme="minorEastAsia" w:hint="eastAsia"/>
          <w:sz w:val="30"/>
          <w:szCs w:val="30"/>
        </w:rPr>
        <w:t>总建筑面积约</w:t>
      </w:r>
      <w:r w:rsidRPr="00972361">
        <w:rPr>
          <w:rFonts w:ascii="仿宋" w:eastAsia="仿宋" w:hAnsi="仿宋" w:cstheme="minorEastAsia" w:hint="eastAsia"/>
          <w:sz w:val="30"/>
          <w:szCs w:val="30"/>
        </w:rPr>
        <w:t>24.4</w:t>
      </w:r>
      <w:r w:rsidRPr="00972361">
        <w:rPr>
          <w:rFonts w:ascii="仿宋" w:eastAsia="仿宋" w:hAnsi="仿宋" w:cstheme="minorEastAsia" w:hint="eastAsia"/>
          <w:sz w:val="30"/>
          <w:szCs w:val="30"/>
        </w:rPr>
        <w:t>万平米</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z w:val="30"/>
          <w:szCs w:val="30"/>
        </w:rPr>
      </w:pPr>
      <w:r w:rsidRPr="00972361">
        <w:rPr>
          <w:rFonts w:ascii="仿宋" w:eastAsia="仿宋" w:hAnsi="仿宋" w:cstheme="minorEastAsia" w:hint="eastAsia"/>
          <w:spacing w:val="-1"/>
          <w:sz w:val="30"/>
          <w:szCs w:val="30"/>
          <w:shd w:val="clear" w:color="auto" w:fill="FFFFFF"/>
        </w:rPr>
        <w:t>3</w:t>
      </w:r>
      <w:r w:rsidRPr="00972361">
        <w:rPr>
          <w:rFonts w:ascii="仿宋" w:eastAsia="仿宋" w:hAnsi="仿宋" w:cstheme="minorEastAsia" w:hint="eastAsia"/>
          <w:spacing w:val="-1"/>
          <w:sz w:val="30"/>
          <w:szCs w:val="30"/>
          <w:shd w:val="clear" w:color="auto" w:fill="FFFFFF"/>
        </w:rPr>
        <w:t>、建设地点：</w:t>
      </w:r>
      <w:r w:rsidRPr="00972361">
        <w:rPr>
          <w:rFonts w:ascii="仿宋" w:eastAsia="仿宋" w:hAnsi="仿宋" w:cstheme="minorEastAsia" w:hint="eastAsia"/>
          <w:sz w:val="30"/>
          <w:szCs w:val="30"/>
        </w:rPr>
        <w:t>济南市高新区东区西巨野河以东，药谷产业园以西，飞跃大道以南，女子监狱以北地块。</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b/>
          <w:bCs/>
          <w:spacing w:val="-1"/>
          <w:sz w:val="30"/>
          <w:szCs w:val="30"/>
          <w:shd w:val="clear" w:color="auto" w:fill="FFFFFF"/>
        </w:rPr>
        <w:t>二、招标形式：</w:t>
      </w:r>
      <w:r w:rsidRPr="00972361">
        <w:rPr>
          <w:rFonts w:ascii="仿宋" w:eastAsia="仿宋" w:hAnsi="仿宋" w:cstheme="minorEastAsia" w:hint="eastAsia"/>
          <w:spacing w:val="-1"/>
          <w:sz w:val="30"/>
          <w:szCs w:val="30"/>
          <w:shd w:val="clear" w:color="auto" w:fill="FFFFFF"/>
        </w:rPr>
        <w:t>公开招标</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972361">
        <w:rPr>
          <w:rFonts w:ascii="仿宋" w:eastAsia="仿宋" w:hAnsi="仿宋" w:cstheme="minorEastAsia" w:hint="eastAsia"/>
          <w:b/>
          <w:bCs/>
          <w:spacing w:val="-1"/>
          <w:sz w:val="30"/>
          <w:szCs w:val="30"/>
          <w:shd w:val="clear" w:color="auto" w:fill="FFFFFF"/>
        </w:rPr>
        <w:t>三、招标内容：</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通过系统的电力优化方案与措施，将园区电力损耗降至</w:t>
      </w:r>
      <w:r w:rsidRPr="00972361">
        <w:rPr>
          <w:rFonts w:ascii="仿宋" w:eastAsia="仿宋" w:hAnsi="仿宋" w:cstheme="minorEastAsia" w:hint="eastAsia"/>
          <w:spacing w:val="-1"/>
          <w:sz w:val="30"/>
          <w:szCs w:val="30"/>
          <w:u w:val="single"/>
          <w:shd w:val="clear" w:color="auto" w:fill="FFFFFF"/>
        </w:rPr>
        <w:t xml:space="preserve"> 5% </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月（不可超过</w:t>
      </w:r>
      <w:r w:rsidRPr="00972361">
        <w:rPr>
          <w:rFonts w:ascii="仿宋" w:eastAsia="仿宋" w:hAnsi="仿宋" w:cstheme="minorEastAsia" w:hint="eastAsia"/>
          <w:spacing w:val="-1"/>
          <w:sz w:val="30"/>
          <w:szCs w:val="30"/>
          <w:shd w:val="clear" w:color="auto" w:fill="FFFFFF"/>
        </w:rPr>
        <w:t>5%</w:t>
      </w:r>
      <w:r w:rsidRPr="00972361">
        <w:rPr>
          <w:rFonts w:ascii="仿宋" w:eastAsia="仿宋" w:hAnsi="仿宋" w:cstheme="minorEastAsia" w:hint="eastAsia"/>
          <w:spacing w:val="-1"/>
          <w:sz w:val="30"/>
          <w:szCs w:val="30"/>
          <w:shd w:val="clear" w:color="auto" w:fill="FFFFFF"/>
        </w:rPr>
        <w:t>）</w:t>
      </w:r>
    </w:p>
    <w:p w:rsidR="00591528" w:rsidRPr="00972361" w:rsidRDefault="00972361">
      <w:pPr>
        <w:pStyle w:val="a3"/>
        <w:widowControl/>
        <w:shd w:val="clear" w:color="auto" w:fill="FFFFFF"/>
        <w:spacing w:before="75" w:after="75" w:line="360" w:lineRule="auto"/>
        <w:jc w:val="left"/>
        <w:rPr>
          <w:rFonts w:ascii="仿宋" w:eastAsia="仿宋" w:hAnsi="仿宋" w:cs="宋体"/>
          <w:sz w:val="30"/>
          <w:szCs w:val="30"/>
        </w:rPr>
      </w:pPr>
      <w:r w:rsidRPr="00972361">
        <w:rPr>
          <w:rFonts w:ascii="仿宋" w:eastAsia="仿宋" w:hAnsi="仿宋" w:cs="宋体" w:hint="eastAsia"/>
          <w:sz w:val="30"/>
          <w:szCs w:val="30"/>
        </w:rPr>
        <w:t>注：</w:t>
      </w:r>
      <w:r w:rsidRPr="00972361">
        <w:rPr>
          <w:rFonts w:ascii="仿宋" w:eastAsia="仿宋" w:hAnsi="仿宋" w:cs="宋体" w:hint="eastAsia"/>
          <w:sz w:val="30"/>
          <w:szCs w:val="30"/>
        </w:rPr>
        <w:t>1</w:t>
      </w:r>
      <w:r w:rsidRPr="00972361">
        <w:rPr>
          <w:rFonts w:ascii="仿宋" w:eastAsia="仿宋" w:hAnsi="仿宋" w:cs="宋体" w:hint="eastAsia"/>
          <w:sz w:val="30"/>
          <w:szCs w:val="30"/>
        </w:rPr>
        <w:t>、</w:t>
      </w:r>
      <w:r w:rsidRPr="00972361">
        <w:rPr>
          <w:rFonts w:ascii="仿宋" w:eastAsia="仿宋" w:hAnsi="仿宋" w:cs="宋体"/>
          <w:sz w:val="30"/>
          <w:szCs w:val="30"/>
        </w:rPr>
        <w:t>加装智能抄表系统（</w:t>
      </w:r>
      <w:r w:rsidRPr="00972361">
        <w:rPr>
          <w:rFonts w:ascii="仿宋" w:eastAsia="仿宋" w:hAnsi="仿宋" w:cs="宋体" w:hint="eastAsia"/>
          <w:sz w:val="30"/>
          <w:szCs w:val="30"/>
        </w:rPr>
        <w:t>需具备</w:t>
      </w:r>
      <w:r w:rsidRPr="00972361">
        <w:rPr>
          <w:rFonts w:ascii="仿宋" w:eastAsia="仿宋" w:hAnsi="仿宋" w:cs="宋体"/>
          <w:sz w:val="30"/>
          <w:szCs w:val="30"/>
        </w:rPr>
        <w:t>远程充值、拉闸、合闸</w:t>
      </w:r>
      <w:r w:rsidRPr="00972361">
        <w:rPr>
          <w:rFonts w:ascii="仿宋" w:eastAsia="仿宋" w:hAnsi="仿宋" w:cs="宋体" w:hint="eastAsia"/>
          <w:sz w:val="30"/>
          <w:szCs w:val="30"/>
        </w:rPr>
        <w:t>、</w:t>
      </w:r>
      <w:r w:rsidRPr="00972361">
        <w:rPr>
          <w:rFonts w:ascii="仿宋" w:eastAsia="仿宋" w:hAnsi="仿宋" w:cs="宋体" w:hint="eastAsia"/>
          <w:sz w:val="30"/>
          <w:szCs w:val="30"/>
        </w:rPr>
        <w:t>用电终端的远程提醒功能</w:t>
      </w:r>
      <w:r w:rsidRPr="00972361">
        <w:rPr>
          <w:rFonts w:ascii="仿宋" w:eastAsia="仿宋" w:hAnsi="仿宋" w:cs="宋体"/>
          <w:sz w:val="30"/>
          <w:szCs w:val="30"/>
        </w:rPr>
        <w:t>）</w:t>
      </w:r>
      <w:r w:rsidRPr="00972361">
        <w:rPr>
          <w:rFonts w:ascii="仿宋" w:eastAsia="仿宋" w:hAnsi="仿宋" w:cs="宋体" w:hint="eastAsia"/>
          <w:sz w:val="30"/>
          <w:szCs w:val="30"/>
        </w:rPr>
        <w:t>；</w:t>
      </w:r>
      <w:r w:rsidRPr="00972361">
        <w:rPr>
          <w:rFonts w:ascii="仿宋" w:eastAsia="仿宋" w:hAnsi="仿宋" w:cs="宋体"/>
          <w:sz w:val="30"/>
          <w:szCs w:val="30"/>
        </w:rPr>
        <w:t>智能电度表改造安装（电度表要求：</w:t>
      </w:r>
      <w:r w:rsidRPr="00972361">
        <w:rPr>
          <w:rFonts w:ascii="仿宋" w:eastAsia="仿宋" w:hAnsi="仿宋" w:cs="宋体" w:hint="eastAsia"/>
          <w:sz w:val="30"/>
          <w:szCs w:val="30"/>
        </w:rPr>
        <w:t>具备</w:t>
      </w:r>
      <w:r w:rsidRPr="00972361">
        <w:rPr>
          <w:rFonts w:ascii="仿宋" w:eastAsia="仿宋" w:hAnsi="仿宋" w:cs="宋体"/>
          <w:sz w:val="30"/>
          <w:szCs w:val="30"/>
        </w:rPr>
        <w:t>峰平谷计费</w:t>
      </w:r>
      <w:r w:rsidRPr="00972361">
        <w:rPr>
          <w:rFonts w:ascii="仿宋" w:eastAsia="仿宋" w:hAnsi="仿宋" w:cs="宋体" w:hint="eastAsia"/>
          <w:sz w:val="30"/>
          <w:szCs w:val="30"/>
        </w:rPr>
        <w:t>功能</w:t>
      </w:r>
      <w:r w:rsidRPr="00972361">
        <w:rPr>
          <w:rFonts w:ascii="仿宋" w:eastAsia="仿宋" w:hAnsi="仿宋" w:cs="宋体"/>
          <w:sz w:val="30"/>
          <w:szCs w:val="30"/>
        </w:rPr>
        <w:t>，大工业用电基本电费的核算与计量</w:t>
      </w:r>
      <w:r w:rsidRPr="00972361">
        <w:rPr>
          <w:rFonts w:ascii="仿宋" w:eastAsia="仿宋" w:hAnsi="仿宋" w:cs="宋体" w:hint="eastAsia"/>
          <w:sz w:val="30"/>
          <w:szCs w:val="30"/>
        </w:rPr>
        <w:t>功能</w:t>
      </w:r>
      <w:r w:rsidRPr="00972361">
        <w:rPr>
          <w:rFonts w:ascii="仿宋" w:eastAsia="仿宋" w:hAnsi="仿宋" w:cs="宋体"/>
          <w:sz w:val="30"/>
          <w:szCs w:val="30"/>
        </w:rPr>
        <w:t>）；</w:t>
      </w:r>
      <w:r w:rsidRPr="00972361">
        <w:rPr>
          <w:rFonts w:ascii="仿宋" w:eastAsia="仿宋" w:hAnsi="仿宋" w:cs="宋体"/>
          <w:sz w:val="30"/>
          <w:szCs w:val="30"/>
        </w:rPr>
        <w:br/>
      </w:r>
      <w:r w:rsidRPr="00972361">
        <w:rPr>
          <w:rFonts w:ascii="仿宋" w:eastAsia="仿宋" w:hAnsi="仿宋" w:cs="宋体" w:hint="eastAsia"/>
          <w:sz w:val="30"/>
          <w:szCs w:val="30"/>
        </w:rPr>
        <w:t xml:space="preserve">     </w:t>
      </w:r>
      <w:r w:rsidRPr="00972361">
        <w:rPr>
          <w:rFonts w:ascii="仿宋" w:eastAsia="仿宋" w:hAnsi="仿宋" w:cs="宋体"/>
          <w:sz w:val="30"/>
          <w:szCs w:val="30"/>
        </w:rPr>
        <w:t>2</w:t>
      </w:r>
      <w:r w:rsidRPr="00972361">
        <w:rPr>
          <w:rFonts w:ascii="仿宋" w:eastAsia="仿宋" w:hAnsi="仿宋" w:cs="宋体"/>
          <w:sz w:val="30"/>
          <w:szCs w:val="30"/>
        </w:rPr>
        <w:t>、线路改造、测量互感器更换、线路运维排查；电度表</w:t>
      </w:r>
      <w:proofErr w:type="gramStart"/>
      <w:r w:rsidRPr="00972361">
        <w:rPr>
          <w:rFonts w:ascii="仿宋" w:eastAsia="仿宋" w:hAnsi="仿宋" w:cs="宋体"/>
          <w:sz w:val="30"/>
          <w:szCs w:val="30"/>
        </w:rPr>
        <w:t>箱统一</w:t>
      </w:r>
      <w:proofErr w:type="gramEnd"/>
      <w:r w:rsidRPr="00972361">
        <w:rPr>
          <w:rFonts w:ascii="仿宋" w:eastAsia="仿宋" w:hAnsi="仿宋" w:cs="宋体"/>
          <w:sz w:val="30"/>
          <w:szCs w:val="30"/>
        </w:rPr>
        <w:t>安装改造（电度表前加铅封）；</w:t>
      </w:r>
      <w:r w:rsidRPr="00972361">
        <w:rPr>
          <w:rFonts w:ascii="仿宋" w:eastAsia="仿宋" w:hAnsi="仿宋" w:cs="宋体"/>
          <w:sz w:val="30"/>
          <w:szCs w:val="30"/>
        </w:rPr>
        <w:br/>
      </w:r>
      <w:r w:rsidRPr="00972361">
        <w:rPr>
          <w:rFonts w:ascii="仿宋" w:eastAsia="仿宋" w:hAnsi="仿宋" w:cs="宋体" w:hint="eastAsia"/>
          <w:sz w:val="30"/>
          <w:szCs w:val="30"/>
        </w:rPr>
        <w:t xml:space="preserve">     </w:t>
      </w:r>
      <w:r w:rsidRPr="00972361">
        <w:rPr>
          <w:rFonts w:ascii="仿宋" w:eastAsia="仿宋" w:hAnsi="仿宋" w:cs="宋体"/>
          <w:sz w:val="30"/>
          <w:szCs w:val="30"/>
        </w:rPr>
        <w:t>3</w:t>
      </w:r>
      <w:r w:rsidRPr="00972361">
        <w:rPr>
          <w:rFonts w:ascii="仿宋" w:eastAsia="仿宋" w:hAnsi="仿宋" w:cs="宋体"/>
          <w:sz w:val="30"/>
          <w:szCs w:val="30"/>
        </w:rPr>
        <w:t>、</w:t>
      </w:r>
      <w:r w:rsidRPr="00972361">
        <w:rPr>
          <w:rFonts w:ascii="仿宋" w:eastAsia="仿宋" w:hAnsi="仿宋" w:cs="宋体" w:hint="eastAsia"/>
          <w:sz w:val="30"/>
          <w:szCs w:val="30"/>
        </w:rPr>
        <w:t>调整变压器运行方式，减少损耗，提高运行质量和经济效益</w:t>
      </w:r>
      <w:r w:rsidRPr="00972361">
        <w:rPr>
          <w:rFonts w:ascii="仿宋" w:eastAsia="仿宋" w:hAnsi="仿宋" w:cs="宋体" w:hint="eastAsia"/>
          <w:sz w:val="30"/>
          <w:szCs w:val="30"/>
        </w:rPr>
        <w:t>；</w:t>
      </w:r>
      <w:r w:rsidRPr="00972361">
        <w:rPr>
          <w:rFonts w:ascii="仿宋" w:eastAsia="仿宋" w:hAnsi="仿宋" w:cs="宋体" w:hint="eastAsia"/>
          <w:sz w:val="30"/>
          <w:szCs w:val="30"/>
        </w:rPr>
        <w:t>通过科学合理的使用补偿设备，调整相应的功率因数；</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972361">
        <w:rPr>
          <w:rFonts w:ascii="仿宋" w:eastAsia="仿宋" w:hAnsi="仿宋" w:cstheme="minorEastAsia" w:hint="eastAsia"/>
          <w:b/>
          <w:bCs/>
          <w:spacing w:val="-1"/>
          <w:sz w:val="30"/>
          <w:szCs w:val="30"/>
          <w:shd w:val="clear" w:color="auto" w:fill="FFFFFF"/>
        </w:rPr>
        <w:t>四、申请人资格要求：</w:t>
      </w:r>
    </w:p>
    <w:p w:rsidR="00591528" w:rsidRPr="00972361" w:rsidRDefault="00972361">
      <w:pPr>
        <w:pStyle w:val="a3"/>
        <w:widowControl/>
        <w:shd w:val="clear" w:color="auto" w:fill="FFFFFF"/>
        <w:spacing w:before="75" w:after="75" w:line="360" w:lineRule="auto"/>
        <w:jc w:val="left"/>
        <w:rPr>
          <w:rFonts w:ascii="仿宋" w:eastAsia="仿宋" w:hAnsi="仿宋" w:cs="宋体"/>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1</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宋体" w:hint="eastAsia"/>
          <w:color w:val="222222"/>
          <w:sz w:val="30"/>
          <w:szCs w:val="30"/>
          <w:shd w:val="clear" w:color="auto" w:fill="FFFFFF"/>
        </w:rPr>
        <w:t>投标人须在中华人民共和国境内合法注册</w:t>
      </w:r>
      <w:r w:rsidRPr="00972361">
        <w:rPr>
          <w:rFonts w:ascii="仿宋" w:eastAsia="仿宋" w:hAnsi="仿宋" w:cs="宋体" w:hint="eastAsia"/>
          <w:color w:val="222222"/>
          <w:sz w:val="30"/>
          <w:szCs w:val="30"/>
          <w:shd w:val="clear" w:color="auto" w:fill="FFFFFF"/>
        </w:rPr>
        <w:t>，</w:t>
      </w:r>
      <w:r w:rsidRPr="00972361">
        <w:rPr>
          <w:rFonts w:ascii="仿宋" w:eastAsia="仿宋" w:hAnsi="仿宋" w:cs="宋体" w:hint="eastAsia"/>
          <w:spacing w:val="-1"/>
          <w:sz w:val="30"/>
          <w:szCs w:val="30"/>
          <w:shd w:val="clear" w:color="auto" w:fill="FFFFFF"/>
        </w:rPr>
        <w:t>具有独立企业法人资格；</w:t>
      </w:r>
      <w:r w:rsidRPr="00972361">
        <w:rPr>
          <w:rFonts w:ascii="Calibri" w:eastAsia="仿宋" w:hAnsi="Calibri" w:cs="Calibri"/>
          <w:spacing w:val="-1"/>
          <w:sz w:val="30"/>
          <w:szCs w:val="30"/>
          <w:shd w:val="clear" w:color="auto" w:fill="FFFFFF"/>
        </w:rPr>
        <w:t> </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color w:val="222222"/>
          <w:sz w:val="30"/>
          <w:szCs w:val="30"/>
          <w:shd w:val="clear" w:color="auto" w:fill="FFFFFF"/>
        </w:rPr>
      </w:pPr>
      <w:r w:rsidRPr="00972361">
        <w:rPr>
          <w:rFonts w:ascii="仿宋" w:eastAsia="仿宋" w:hAnsi="仿宋" w:cstheme="minorEastAsia" w:hint="eastAsia"/>
          <w:spacing w:val="-1"/>
          <w:sz w:val="30"/>
          <w:szCs w:val="30"/>
          <w:shd w:val="clear" w:color="auto" w:fill="FFFFFF"/>
        </w:rPr>
        <w:lastRenderedPageBreak/>
        <w:t>2</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color w:val="222222"/>
          <w:sz w:val="30"/>
          <w:szCs w:val="30"/>
          <w:shd w:val="clear" w:color="auto" w:fill="FFFFFF"/>
        </w:rPr>
        <w:t>投标人须具备电力监管机构核发的</w:t>
      </w:r>
      <w:r w:rsidRPr="00972361">
        <w:rPr>
          <w:rFonts w:ascii="仿宋" w:eastAsia="仿宋" w:hAnsi="仿宋" w:cstheme="minorEastAsia" w:hint="eastAsia"/>
          <w:color w:val="222222"/>
          <w:sz w:val="30"/>
          <w:szCs w:val="30"/>
          <w:shd w:val="clear" w:color="auto" w:fill="FFFFFF"/>
        </w:rPr>
        <w:t>五</w:t>
      </w:r>
      <w:r w:rsidRPr="00972361">
        <w:rPr>
          <w:rFonts w:ascii="仿宋" w:eastAsia="仿宋" w:hAnsi="仿宋" w:cstheme="minorEastAsia" w:hint="eastAsia"/>
          <w:color w:val="222222"/>
          <w:sz w:val="30"/>
          <w:szCs w:val="30"/>
          <w:shd w:val="clear" w:color="auto" w:fill="FFFFFF"/>
        </w:rPr>
        <w:t>级及以上《承装（修、试）电力设施许可证》；具有有效的安全生产许可证。</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3</w:t>
      </w:r>
      <w:r w:rsidRPr="00972361">
        <w:rPr>
          <w:rFonts w:ascii="仿宋" w:eastAsia="仿宋" w:hAnsi="仿宋" w:cstheme="minorEastAsia" w:hint="eastAsia"/>
          <w:spacing w:val="-1"/>
          <w:sz w:val="30"/>
          <w:szCs w:val="30"/>
          <w:shd w:val="clear" w:color="auto" w:fill="FFFFFF"/>
        </w:rPr>
        <w:t>、申请人必须具有良好的社会信誉并有相应的经济实力。在以往项目中质量、</w:t>
      </w:r>
      <w:r w:rsidRPr="00972361">
        <w:rPr>
          <w:rFonts w:ascii="仿宋" w:eastAsia="仿宋" w:hAnsi="仿宋" w:cstheme="minorEastAsia" w:hint="eastAsia"/>
          <w:spacing w:val="-1"/>
          <w:sz w:val="30"/>
          <w:szCs w:val="30"/>
          <w:shd w:val="clear" w:color="auto" w:fill="FFFFFF"/>
        </w:rPr>
        <w:t>安全、市场竞争行为、合同履约行为等各方面均没有劣迹；</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4</w:t>
      </w:r>
      <w:r w:rsidRPr="00972361">
        <w:rPr>
          <w:rFonts w:ascii="仿宋" w:eastAsia="仿宋" w:hAnsi="仿宋" w:cstheme="minorEastAsia" w:hint="eastAsia"/>
          <w:spacing w:val="-1"/>
          <w:sz w:val="30"/>
          <w:szCs w:val="30"/>
          <w:shd w:val="clear" w:color="auto" w:fill="FFFFFF"/>
        </w:rPr>
        <w:t>、本次资格预审不接受联合体资格预审申请。</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z w:val="30"/>
          <w:szCs w:val="30"/>
        </w:rPr>
        <w:t>5</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具有良好的银行资信和商业信誉，</w:t>
      </w:r>
      <w:r w:rsidRPr="00972361">
        <w:rPr>
          <w:rFonts w:ascii="仿宋" w:eastAsia="仿宋" w:hAnsi="仿宋" w:cstheme="minorEastAsia" w:hint="eastAsia"/>
          <w:sz w:val="30"/>
          <w:szCs w:val="30"/>
        </w:rPr>
        <w:t>需证明企业</w:t>
      </w:r>
      <w:r w:rsidRPr="00972361">
        <w:rPr>
          <w:rFonts w:ascii="仿宋" w:eastAsia="仿宋" w:hAnsi="仿宋" w:cstheme="minorEastAsia" w:hint="eastAsia"/>
          <w:sz w:val="30"/>
          <w:szCs w:val="30"/>
        </w:rPr>
        <w:t>资信情况</w:t>
      </w:r>
      <w:r w:rsidRPr="00972361">
        <w:rPr>
          <w:rFonts w:ascii="仿宋" w:eastAsia="仿宋" w:hAnsi="仿宋" w:cstheme="minorEastAsia" w:hint="eastAsia"/>
          <w:sz w:val="30"/>
          <w:szCs w:val="30"/>
        </w:rPr>
        <w:t>；</w:t>
      </w:r>
      <w:r w:rsidRPr="00972361">
        <w:rPr>
          <w:rFonts w:ascii="仿宋" w:eastAsia="仿宋" w:hAnsi="仿宋" w:cstheme="minorEastAsia" w:hint="eastAsia"/>
          <w:spacing w:val="-1"/>
          <w:sz w:val="30"/>
          <w:szCs w:val="30"/>
          <w:shd w:val="clear" w:color="auto" w:fill="FFFFFF"/>
        </w:rPr>
        <w:t>国家企业信用信息公示系统、全国建筑市场监管公共服务平台、</w:t>
      </w:r>
      <w:proofErr w:type="gramStart"/>
      <w:r w:rsidRPr="00972361">
        <w:rPr>
          <w:rFonts w:ascii="仿宋" w:eastAsia="仿宋" w:hAnsi="仿宋" w:cstheme="minorEastAsia" w:hint="eastAsia"/>
          <w:spacing w:val="-1"/>
          <w:sz w:val="30"/>
          <w:szCs w:val="30"/>
          <w:shd w:val="clear" w:color="auto" w:fill="FFFFFF"/>
        </w:rPr>
        <w:t>天眼查等</w:t>
      </w:r>
      <w:proofErr w:type="gramEnd"/>
      <w:r w:rsidRPr="00972361">
        <w:rPr>
          <w:rFonts w:ascii="仿宋" w:eastAsia="仿宋" w:hAnsi="仿宋" w:cstheme="minorEastAsia" w:hint="eastAsia"/>
          <w:spacing w:val="-1"/>
          <w:sz w:val="30"/>
          <w:szCs w:val="30"/>
          <w:shd w:val="clear" w:color="auto" w:fill="FFFFFF"/>
        </w:rPr>
        <w:t>截图；</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sidRPr="00972361">
        <w:rPr>
          <w:rFonts w:ascii="仿宋" w:eastAsia="仿宋" w:hAnsi="仿宋" w:cstheme="minorEastAsia" w:hint="eastAsia"/>
          <w:b/>
          <w:bCs/>
          <w:spacing w:val="-1"/>
          <w:sz w:val="30"/>
          <w:szCs w:val="30"/>
          <w:shd w:val="clear" w:color="auto" w:fill="FFFFFF"/>
        </w:rPr>
        <w:t>五、验收要求：</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z w:val="30"/>
          <w:szCs w:val="30"/>
        </w:rPr>
      </w:pPr>
      <w:r w:rsidRPr="00972361">
        <w:rPr>
          <w:rFonts w:ascii="仿宋" w:eastAsia="仿宋" w:hAnsi="仿宋" w:cstheme="minorEastAsia" w:hint="eastAsia"/>
          <w:spacing w:val="-1"/>
          <w:sz w:val="30"/>
          <w:szCs w:val="30"/>
          <w:shd w:val="clear" w:color="auto" w:fill="FFFFFF"/>
        </w:rPr>
        <w:t>每月接受相关部门的监督，</w:t>
      </w:r>
      <w:r w:rsidRPr="00972361">
        <w:rPr>
          <w:rFonts w:ascii="仿宋" w:eastAsia="仿宋" w:hAnsi="仿宋" w:cstheme="minorEastAsia" w:hint="eastAsia"/>
          <w:spacing w:val="-1"/>
          <w:sz w:val="30"/>
          <w:szCs w:val="30"/>
          <w:shd w:val="clear" w:color="auto" w:fill="FFFFFF"/>
        </w:rPr>
        <w:t>保证在技改完成后将</w:t>
      </w:r>
      <w:r w:rsidRPr="00972361">
        <w:rPr>
          <w:rFonts w:ascii="仿宋" w:eastAsia="仿宋" w:hAnsi="仿宋" w:cstheme="minorEastAsia" w:hint="eastAsia"/>
          <w:spacing w:val="-1"/>
          <w:sz w:val="30"/>
          <w:szCs w:val="30"/>
          <w:shd w:val="clear" w:color="auto" w:fill="FFFFFF"/>
        </w:rPr>
        <w:t>园区</w:t>
      </w:r>
      <w:r w:rsidRPr="00972361">
        <w:rPr>
          <w:rFonts w:ascii="仿宋" w:eastAsia="仿宋" w:hAnsi="仿宋" w:cstheme="minorEastAsia" w:hint="eastAsia"/>
          <w:spacing w:val="-1"/>
          <w:sz w:val="30"/>
          <w:szCs w:val="30"/>
          <w:shd w:val="clear" w:color="auto" w:fill="FFFFFF"/>
        </w:rPr>
        <w:t>现有</w:t>
      </w:r>
      <w:r w:rsidRPr="00972361">
        <w:rPr>
          <w:rFonts w:ascii="仿宋" w:eastAsia="仿宋" w:hAnsi="仿宋" w:cstheme="minorEastAsia" w:hint="eastAsia"/>
          <w:spacing w:val="-1"/>
          <w:sz w:val="30"/>
          <w:szCs w:val="30"/>
          <w:shd w:val="clear" w:color="auto" w:fill="FFFFFF"/>
        </w:rPr>
        <w:t>电力</w:t>
      </w:r>
      <w:r w:rsidRPr="00972361">
        <w:rPr>
          <w:rFonts w:ascii="仿宋" w:eastAsia="仿宋" w:hAnsi="仿宋" w:cstheme="minorEastAsia" w:hint="eastAsia"/>
          <w:spacing w:val="-1"/>
          <w:sz w:val="30"/>
          <w:szCs w:val="30"/>
          <w:shd w:val="clear" w:color="auto" w:fill="FFFFFF"/>
        </w:rPr>
        <w:t>损耗降低</w:t>
      </w:r>
      <w:r w:rsidRPr="00972361">
        <w:rPr>
          <w:rFonts w:ascii="仿宋" w:eastAsia="仿宋" w:hAnsi="仿宋" w:cstheme="minorEastAsia" w:hint="eastAsia"/>
          <w:spacing w:val="-1"/>
          <w:sz w:val="30"/>
          <w:szCs w:val="30"/>
          <w:shd w:val="clear" w:color="auto" w:fill="FFFFFF"/>
        </w:rPr>
        <w:t>至</w:t>
      </w:r>
      <w:r w:rsidRPr="00972361">
        <w:rPr>
          <w:rFonts w:ascii="仿宋" w:eastAsia="仿宋" w:hAnsi="仿宋" w:cstheme="minorEastAsia" w:hint="eastAsia"/>
          <w:spacing w:val="-1"/>
          <w:sz w:val="30"/>
          <w:szCs w:val="30"/>
          <w:shd w:val="clear" w:color="auto" w:fill="FFFFFF"/>
        </w:rPr>
        <w:t>5</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以内</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不能超过</w:t>
      </w:r>
      <w:r w:rsidRPr="00972361">
        <w:rPr>
          <w:rFonts w:ascii="仿宋" w:eastAsia="仿宋" w:hAnsi="仿宋" w:cstheme="minorEastAsia" w:hint="eastAsia"/>
          <w:spacing w:val="-1"/>
          <w:sz w:val="30"/>
          <w:szCs w:val="30"/>
          <w:shd w:val="clear" w:color="auto" w:fill="FFFFFF"/>
        </w:rPr>
        <w:t>5%</w:t>
      </w:r>
      <w:r w:rsidRPr="00972361">
        <w:rPr>
          <w:rFonts w:ascii="仿宋" w:eastAsia="仿宋" w:hAnsi="仿宋" w:cstheme="minorEastAsia" w:hint="eastAsia"/>
          <w:spacing w:val="-1"/>
          <w:sz w:val="30"/>
          <w:szCs w:val="30"/>
          <w:shd w:val="clear" w:color="auto" w:fill="FFFFFF"/>
        </w:rPr>
        <w:t>）；</w:t>
      </w:r>
    </w:p>
    <w:p w:rsidR="00591528" w:rsidRPr="00972361" w:rsidRDefault="00972361" w:rsidP="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Pr>
          <w:rFonts w:ascii="仿宋" w:eastAsia="仿宋" w:hAnsi="仿宋" w:cstheme="minorEastAsia" w:hint="eastAsia"/>
          <w:b/>
          <w:bCs/>
          <w:spacing w:val="-1"/>
          <w:sz w:val="30"/>
          <w:szCs w:val="30"/>
          <w:shd w:val="clear" w:color="auto" w:fill="FFFFFF"/>
        </w:rPr>
        <w:t>六 、</w:t>
      </w:r>
      <w:r w:rsidRPr="00972361">
        <w:rPr>
          <w:rFonts w:ascii="仿宋" w:eastAsia="仿宋" w:hAnsi="仿宋" w:cstheme="minorEastAsia" w:hint="eastAsia"/>
          <w:b/>
          <w:bCs/>
          <w:spacing w:val="-1"/>
          <w:sz w:val="30"/>
          <w:szCs w:val="30"/>
          <w:shd w:val="clear" w:color="auto" w:fill="FFFFFF"/>
        </w:rPr>
        <w:t>资格预审方法：</w:t>
      </w:r>
      <w:r w:rsidRPr="00972361">
        <w:rPr>
          <w:rFonts w:ascii="仿宋" w:eastAsia="仿宋" w:hAnsi="仿宋" w:cstheme="minorEastAsia" w:hint="eastAsia"/>
          <w:sz w:val="30"/>
          <w:szCs w:val="30"/>
          <w:shd w:val="clear" w:color="auto" w:fill="FFFFFF"/>
        </w:rPr>
        <w:t>本次资格预审采用合格制。</w:t>
      </w:r>
    </w:p>
    <w:p w:rsidR="00591528" w:rsidRPr="00972361" w:rsidRDefault="00972361" w:rsidP="00972361">
      <w:pPr>
        <w:pStyle w:val="a3"/>
        <w:widowControl/>
        <w:shd w:val="clear" w:color="auto" w:fill="FFFFFF"/>
        <w:spacing w:before="75" w:after="75" w:line="360" w:lineRule="auto"/>
        <w:jc w:val="left"/>
        <w:rPr>
          <w:rFonts w:ascii="仿宋" w:eastAsia="仿宋" w:hAnsi="仿宋" w:cstheme="minorEastAsia"/>
          <w:b/>
          <w:bCs/>
          <w:spacing w:val="-1"/>
          <w:sz w:val="30"/>
          <w:szCs w:val="30"/>
          <w:shd w:val="clear" w:color="auto" w:fill="FFFFFF"/>
        </w:rPr>
      </w:pPr>
      <w:r>
        <w:rPr>
          <w:rFonts w:ascii="仿宋" w:eastAsia="仿宋" w:hAnsi="仿宋" w:cstheme="minorEastAsia" w:hint="eastAsia"/>
          <w:b/>
          <w:bCs/>
          <w:spacing w:val="-1"/>
          <w:sz w:val="30"/>
          <w:szCs w:val="30"/>
        </w:rPr>
        <w:t>七、</w:t>
      </w:r>
      <w:r w:rsidRPr="00972361">
        <w:rPr>
          <w:rFonts w:ascii="仿宋" w:eastAsia="仿宋" w:hAnsi="仿宋" w:cstheme="minorEastAsia" w:hint="eastAsia"/>
          <w:b/>
          <w:bCs/>
          <w:spacing w:val="-1"/>
          <w:sz w:val="30"/>
          <w:szCs w:val="30"/>
          <w:shd w:val="clear" w:color="auto" w:fill="FFFFFF"/>
        </w:rPr>
        <w:t>申请报名：</w:t>
      </w:r>
    </w:p>
    <w:p w:rsidR="00591528" w:rsidRPr="00972361" w:rsidRDefault="00972361">
      <w:pPr>
        <w:pStyle w:val="a3"/>
        <w:widowControl/>
        <w:shd w:val="clear" w:color="auto" w:fill="FFFFFF"/>
        <w:spacing w:before="75" w:after="75" w:line="360" w:lineRule="auto"/>
        <w:jc w:val="left"/>
        <w:rPr>
          <w:rFonts w:ascii="仿宋" w:eastAsia="仿宋" w:hAnsi="仿宋" w:cs="宋体"/>
          <w:sz w:val="30"/>
          <w:szCs w:val="30"/>
        </w:rPr>
      </w:pPr>
      <w:r w:rsidRPr="00972361">
        <w:rPr>
          <w:rFonts w:ascii="仿宋" w:eastAsia="仿宋" w:hAnsi="仿宋" w:cs="宋体" w:hint="eastAsia"/>
          <w:color w:val="000000" w:themeColor="text1"/>
          <w:sz w:val="30"/>
          <w:szCs w:val="30"/>
        </w:rPr>
        <w:t>1</w:t>
      </w:r>
      <w:r w:rsidRPr="00972361">
        <w:rPr>
          <w:rFonts w:ascii="仿宋" w:eastAsia="仿宋" w:hAnsi="仿宋" w:cs="宋体" w:hint="eastAsia"/>
          <w:color w:val="000000" w:themeColor="text1"/>
          <w:sz w:val="30"/>
          <w:szCs w:val="30"/>
        </w:rPr>
        <w:t>、报名时间</w:t>
      </w:r>
      <w:r w:rsidRPr="00972361">
        <w:rPr>
          <w:rFonts w:ascii="仿宋" w:eastAsia="仿宋" w:hAnsi="仿宋" w:cs="宋体" w:hint="eastAsia"/>
          <w:color w:val="000000" w:themeColor="text1"/>
          <w:sz w:val="30"/>
          <w:szCs w:val="30"/>
        </w:rPr>
        <w:t>：</w:t>
      </w:r>
      <w:r w:rsidRPr="00972361">
        <w:rPr>
          <w:rFonts w:ascii="仿宋" w:eastAsia="仿宋" w:hAnsi="仿宋" w:cs="宋体" w:hint="eastAsia"/>
          <w:color w:val="000000"/>
          <w:sz w:val="30"/>
          <w:szCs w:val="30"/>
          <w:shd w:val="clear" w:color="auto" w:fill="FFFFFF"/>
        </w:rPr>
        <w:t>招标公告发布之日起</w:t>
      </w:r>
      <w:r w:rsidRPr="00972361">
        <w:rPr>
          <w:rFonts w:ascii="仿宋" w:eastAsia="仿宋" w:hAnsi="仿宋" w:cs="宋体" w:hint="eastAsia"/>
          <w:color w:val="000000"/>
          <w:sz w:val="30"/>
          <w:szCs w:val="30"/>
          <w:shd w:val="clear" w:color="auto" w:fill="FFFFFF"/>
        </w:rPr>
        <w:t>7</w:t>
      </w:r>
      <w:r w:rsidRPr="00972361">
        <w:rPr>
          <w:rFonts w:ascii="仿宋" w:eastAsia="仿宋" w:hAnsi="仿宋" w:cs="宋体" w:hint="eastAsia"/>
          <w:color w:val="000000"/>
          <w:sz w:val="30"/>
          <w:szCs w:val="30"/>
          <w:shd w:val="clear" w:color="auto" w:fill="FFFFFF"/>
        </w:rPr>
        <w:t>个工作日内</w:t>
      </w:r>
      <w:r w:rsidRPr="00972361">
        <w:rPr>
          <w:rFonts w:ascii="仿宋" w:eastAsia="仿宋" w:hAnsi="仿宋" w:cs="宋体" w:hint="eastAsia"/>
          <w:color w:val="000000" w:themeColor="text1"/>
          <w:sz w:val="30"/>
          <w:szCs w:val="30"/>
        </w:rPr>
        <w:t>，每日上午</w:t>
      </w:r>
      <w:r w:rsidRPr="00972361">
        <w:rPr>
          <w:rFonts w:ascii="仿宋" w:eastAsia="仿宋" w:hAnsi="仿宋" w:cs="宋体" w:hint="eastAsia"/>
          <w:color w:val="000000" w:themeColor="text1"/>
          <w:sz w:val="30"/>
          <w:szCs w:val="30"/>
        </w:rPr>
        <w:t xml:space="preserve"> </w:t>
      </w:r>
      <w:r w:rsidRPr="00972361">
        <w:rPr>
          <w:rFonts w:ascii="仿宋" w:eastAsia="仿宋" w:hAnsi="仿宋" w:cs="宋体" w:hint="eastAsia"/>
          <w:color w:val="000000" w:themeColor="text1"/>
          <w:sz w:val="30"/>
          <w:szCs w:val="30"/>
        </w:rPr>
        <w:t>9</w:t>
      </w:r>
      <w:r w:rsidRPr="00972361">
        <w:rPr>
          <w:rFonts w:ascii="仿宋" w:eastAsia="仿宋" w:hAnsi="仿宋" w:cs="宋体" w:hint="eastAsia"/>
          <w:color w:val="000000" w:themeColor="text1"/>
          <w:sz w:val="30"/>
          <w:szCs w:val="30"/>
        </w:rPr>
        <w:t>时至</w:t>
      </w:r>
      <w:r w:rsidRPr="00972361">
        <w:rPr>
          <w:rFonts w:ascii="仿宋" w:eastAsia="仿宋" w:hAnsi="仿宋" w:cs="宋体" w:hint="eastAsia"/>
          <w:color w:val="000000" w:themeColor="text1"/>
          <w:sz w:val="30"/>
          <w:szCs w:val="30"/>
        </w:rPr>
        <w:t xml:space="preserve">11 </w:t>
      </w:r>
      <w:r w:rsidRPr="00972361">
        <w:rPr>
          <w:rFonts w:ascii="仿宋" w:eastAsia="仿宋" w:hAnsi="仿宋" w:cs="宋体" w:hint="eastAsia"/>
          <w:color w:val="000000" w:themeColor="text1"/>
          <w:sz w:val="30"/>
          <w:szCs w:val="30"/>
        </w:rPr>
        <w:t>时，下午</w:t>
      </w:r>
      <w:r w:rsidRPr="00972361">
        <w:rPr>
          <w:rFonts w:ascii="仿宋" w:eastAsia="仿宋" w:hAnsi="仿宋" w:cs="宋体" w:hint="eastAsia"/>
          <w:color w:val="000000" w:themeColor="text1"/>
          <w:sz w:val="30"/>
          <w:szCs w:val="30"/>
        </w:rPr>
        <w:t>14</w:t>
      </w:r>
      <w:r w:rsidRPr="00972361">
        <w:rPr>
          <w:rFonts w:ascii="仿宋" w:eastAsia="仿宋" w:hAnsi="仿宋" w:cs="宋体" w:hint="eastAsia"/>
          <w:color w:val="000000" w:themeColor="text1"/>
          <w:sz w:val="30"/>
          <w:szCs w:val="30"/>
        </w:rPr>
        <w:t>时至</w:t>
      </w:r>
      <w:r w:rsidRPr="00972361">
        <w:rPr>
          <w:rFonts w:ascii="仿宋" w:eastAsia="仿宋" w:hAnsi="仿宋" w:cs="宋体" w:hint="eastAsia"/>
          <w:color w:val="000000" w:themeColor="text1"/>
          <w:sz w:val="30"/>
          <w:szCs w:val="30"/>
        </w:rPr>
        <w:t xml:space="preserve">16 </w:t>
      </w:r>
      <w:r w:rsidRPr="00972361">
        <w:rPr>
          <w:rFonts w:ascii="仿宋" w:eastAsia="仿宋" w:hAnsi="仿宋" w:cs="宋体" w:hint="eastAsia"/>
          <w:color w:val="000000" w:themeColor="text1"/>
          <w:sz w:val="30"/>
          <w:szCs w:val="30"/>
        </w:rPr>
        <w:t>时。</w:t>
      </w:r>
    </w:p>
    <w:p w:rsidR="00591528" w:rsidRPr="00972361" w:rsidRDefault="00972361">
      <w:pPr>
        <w:pStyle w:val="a3"/>
        <w:widowControl/>
        <w:spacing w:line="360" w:lineRule="auto"/>
        <w:rPr>
          <w:rFonts w:ascii="仿宋" w:eastAsia="仿宋" w:hAnsi="仿宋" w:cstheme="minorEastAsia"/>
          <w:sz w:val="30"/>
          <w:szCs w:val="30"/>
        </w:rPr>
      </w:pPr>
      <w:r w:rsidRPr="00972361">
        <w:rPr>
          <w:rFonts w:ascii="仿宋" w:eastAsia="仿宋" w:hAnsi="仿宋" w:cstheme="minorEastAsia" w:hint="eastAsia"/>
          <w:sz w:val="30"/>
          <w:szCs w:val="30"/>
        </w:rPr>
        <w:t>2</w:t>
      </w:r>
      <w:r w:rsidRPr="00972361">
        <w:rPr>
          <w:rFonts w:ascii="仿宋" w:eastAsia="仿宋" w:hAnsi="仿宋" w:cstheme="minorEastAsia" w:hint="eastAsia"/>
          <w:sz w:val="30"/>
          <w:szCs w:val="30"/>
        </w:rPr>
        <w:t>、报名地点</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山东省</w:t>
      </w:r>
      <w:r w:rsidRPr="00972361">
        <w:rPr>
          <w:rFonts w:ascii="仿宋" w:eastAsia="仿宋" w:hAnsi="仿宋" w:cstheme="minorEastAsia" w:hint="eastAsia"/>
          <w:sz w:val="30"/>
          <w:szCs w:val="30"/>
        </w:rPr>
        <w:t>济南市历城区春兰路</w:t>
      </w:r>
      <w:r w:rsidRPr="00972361">
        <w:rPr>
          <w:rFonts w:ascii="仿宋" w:eastAsia="仿宋" w:hAnsi="仿宋" w:cstheme="minorEastAsia" w:hint="eastAsia"/>
          <w:sz w:val="30"/>
          <w:szCs w:val="30"/>
        </w:rPr>
        <w:t>1177</w:t>
      </w:r>
      <w:r w:rsidRPr="00972361">
        <w:rPr>
          <w:rFonts w:ascii="仿宋" w:eastAsia="仿宋" w:hAnsi="仿宋" w:cstheme="minorEastAsia" w:hint="eastAsia"/>
          <w:sz w:val="30"/>
          <w:szCs w:val="30"/>
        </w:rPr>
        <w:t>号银丰国际生物城售楼处二楼</w:t>
      </w:r>
      <w:r w:rsidRPr="00972361">
        <w:rPr>
          <w:rFonts w:ascii="仿宋" w:eastAsia="仿宋" w:hAnsi="仿宋" w:cstheme="minorEastAsia" w:hint="eastAsia"/>
          <w:sz w:val="30"/>
          <w:szCs w:val="30"/>
        </w:rPr>
        <w:t>第二会议室</w:t>
      </w:r>
    </w:p>
    <w:p w:rsidR="00591528" w:rsidRPr="00972361" w:rsidRDefault="00972361">
      <w:pPr>
        <w:pStyle w:val="a3"/>
        <w:widowControl/>
        <w:spacing w:line="360" w:lineRule="auto"/>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3</w:t>
      </w:r>
      <w:r w:rsidRPr="00972361">
        <w:rPr>
          <w:rFonts w:ascii="仿宋" w:eastAsia="仿宋" w:hAnsi="仿宋" w:cstheme="minorEastAsia" w:hint="eastAsia"/>
          <w:spacing w:val="-1"/>
          <w:sz w:val="30"/>
          <w:szCs w:val="30"/>
          <w:shd w:val="clear" w:color="auto" w:fill="FFFFFF"/>
        </w:rPr>
        <w:t>、凡有意申请资格预审者，请</w:t>
      </w:r>
      <w:proofErr w:type="gramStart"/>
      <w:r w:rsidRPr="00972361">
        <w:rPr>
          <w:rFonts w:ascii="仿宋" w:eastAsia="仿宋" w:hAnsi="仿宋" w:cstheme="minorEastAsia" w:hint="eastAsia"/>
          <w:spacing w:val="-1"/>
          <w:sz w:val="30"/>
          <w:szCs w:val="30"/>
          <w:shd w:val="clear" w:color="auto" w:fill="FFFFFF"/>
        </w:rPr>
        <w:t>持以下</w:t>
      </w:r>
      <w:proofErr w:type="gramEnd"/>
      <w:r w:rsidRPr="00972361">
        <w:rPr>
          <w:rFonts w:ascii="仿宋" w:eastAsia="仿宋" w:hAnsi="仿宋" w:cstheme="minorEastAsia" w:hint="eastAsia"/>
          <w:spacing w:val="-1"/>
          <w:sz w:val="30"/>
          <w:szCs w:val="30"/>
          <w:shd w:val="clear" w:color="auto" w:fill="FFFFFF"/>
        </w:rPr>
        <w:t>材料进行资格预审报名</w:t>
      </w:r>
      <w:r w:rsidRPr="00972361">
        <w:rPr>
          <w:rFonts w:ascii="仿宋" w:eastAsia="仿宋" w:hAnsi="仿宋" w:cstheme="minorEastAsia" w:hint="eastAsia"/>
          <w:spacing w:val="-1"/>
          <w:sz w:val="30"/>
          <w:szCs w:val="30"/>
          <w:shd w:val="clear" w:color="auto" w:fill="FFFFFF"/>
        </w:rPr>
        <w:t>:</w:t>
      </w:r>
    </w:p>
    <w:p w:rsidR="00591528" w:rsidRPr="00972361" w:rsidRDefault="00972361">
      <w:pPr>
        <w:snapToGrid w:val="0"/>
        <w:spacing w:beforeLines="50" w:before="156" w:afterLines="50" w:after="156" w:line="360" w:lineRule="auto"/>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1</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z w:val="30"/>
          <w:szCs w:val="30"/>
        </w:rPr>
        <w:t>供应商资格预审表</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附件</w:t>
      </w:r>
      <w:r w:rsidRPr="00972361">
        <w:rPr>
          <w:rFonts w:ascii="仿宋" w:eastAsia="仿宋" w:hAnsi="仿宋" w:cstheme="minorEastAsia" w:hint="eastAsia"/>
          <w:sz w:val="30"/>
          <w:szCs w:val="30"/>
        </w:rPr>
        <w:t>）</w:t>
      </w:r>
      <w:r w:rsidRPr="00972361">
        <w:rPr>
          <w:rFonts w:ascii="仿宋" w:eastAsia="仿宋" w:hAnsi="仿宋" w:cstheme="minorEastAsia" w:hint="eastAsia"/>
          <w:spacing w:val="-1"/>
          <w:sz w:val="30"/>
          <w:szCs w:val="30"/>
          <w:shd w:val="clear" w:color="auto" w:fill="FFFFFF"/>
        </w:rPr>
        <w:t>；</w:t>
      </w:r>
    </w:p>
    <w:p w:rsidR="00591528" w:rsidRPr="00972361" w:rsidRDefault="00972361">
      <w:pPr>
        <w:pStyle w:val="a3"/>
        <w:widowControl/>
        <w:spacing w:line="360" w:lineRule="auto"/>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2</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园区电力优化方案（自编）；</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lastRenderedPageBreak/>
        <w:t>（</w:t>
      </w:r>
      <w:r w:rsidRPr="00972361">
        <w:rPr>
          <w:rFonts w:ascii="仿宋" w:eastAsia="仿宋" w:hAnsi="仿宋" w:cstheme="minorEastAsia" w:hint="eastAsia"/>
          <w:spacing w:val="-1"/>
          <w:sz w:val="30"/>
          <w:szCs w:val="30"/>
          <w:shd w:val="clear" w:color="auto" w:fill="FFFFFF"/>
        </w:rPr>
        <w:t>3</w:t>
      </w:r>
      <w:r w:rsidRPr="00972361">
        <w:rPr>
          <w:rFonts w:ascii="仿宋" w:eastAsia="仿宋" w:hAnsi="仿宋" w:cstheme="minorEastAsia" w:hint="eastAsia"/>
          <w:spacing w:val="-1"/>
          <w:sz w:val="30"/>
          <w:szCs w:val="30"/>
          <w:shd w:val="clear" w:color="auto" w:fill="FFFFFF"/>
        </w:rPr>
        <w:t>）法定代表人身份证原件及复印件</w:t>
      </w:r>
      <w:r w:rsidRPr="00972361">
        <w:rPr>
          <w:rFonts w:ascii="仿宋" w:eastAsia="仿宋" w:hAnsi="仿宋" w:cstheme="minorEastAsia" w:hint="eastAsia"/>
          <w:spacing w:val="-1"/>
          <w:sz w:val="30"/>
          <w:szCs w:val="30"/>
          <w:shd w:val="clear" w:color="auto" w:fill="FFFFFF"/>
        </w:rPr>
        <w:t>;</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4</w:t>
      </w:r>
      <w:r w:rsidRPr="00972361">
        <w:rPr>
          <w:rFonts w:ascii="仿宋" w:eastAsia="仿宋" w:hAnsi="仿宋" w:cstheme="minorEastAsia" w:hint="eastAsia"/>
          <w:spacing w:val="-1"/>
          <w:sz w:val="30"/>
          <w:szCs w:val="30"/>
          <w:shd w:val="clear" w:color="auto" w:fill="FFFFFF"/>
        </w:rPr>
        <w:t>）授权委托书、授权代表人身份证原件及复印件（资</w:t>
      </w:r>
      <w:r w:rsidRPr="00972361">
        <w:rPr>
          <w:rFonts w:ascii="仿宋" w:eastAsia="仿宋" w:hAnsi="仿宋" w:cstheme="minorEastAsia" w:hint="eastAsia"/>
          <w:spacing w:val="-1"/>
          <w:sz w:val="30"/>
          <w:szCs w:val="30"/>
          <w:shd w:val="clear" w:color="auto" w:fill="FFFFFF"/>
        </w:rPr>
        <w:t>格预</w:t>
      </w:r>
      <w:r w:rsidRPr="00972361">
        <w:rPr>
          <w:rFonts w:ascii="仿宋" w:eastAsia="仿宋" w:hAnsi="仿宋" w:cstheme="minorEastAsia" w:hint="eastAsia"/>
          <w:spacing w:val="-1"/>
          <w:sz w:val="30"/>
          <w:szCs w:val="30"/>
          <w:shd w:val="clear" w:color="auto" w:fill="FFFFFF"/>
        </w:rPr>
        <w:t>审与投标授权委托人需一致）；</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5</w:t>
      </w:r>
      <w:r w:rsidRPr="00972361">
        <w:rPr>
          <w:rFonts w:ascii="仿宋" w:eastAsia="仿宋" w:hAnsi="仿宋" w:cstheme="minorEastAsia" w:hint="eastAsia"/>
          <w:spacing w:val="-1"/>
          <w:sz w:val="30"/>
          <w:szCs w:val="30"/>
          <w:shd w:val="clear" w:color="auto" w:fill="FFFFFF"/>
        </w:rPr>
        <w:t>）申请人基本情况表；</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6</w:t>
      </w:r>
      <w:r w:rsidRPr="00972361">
        <w:rPr>
          <w:rFonts w:ascii="仿宋" w:eastAsia="仿宋" w:hAnsi="仿宋" w:cstheme="minorEastAsia" w:hint="eastAsia"/>
          <w:spacing w:val="-1"/>
          <w:sz w:val="30"/>
          <w:szCs w:val="30"/>
          <w:shd w:val="clear" w:color="auto" w:fill="FFFFFF"/>
        </w:rPr>
        <w:t>）建设行政主管部门及电力主管部门颁发的企业资质证书副本原件及复印件；</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7</w:t>
      </w:r>
      <w:r w:rsidRPr="00972361">
        <w:rPr>
          <w:rFonts w:ascii="仿宋" w:eastAsia="仿宋" w:hAnsi="仿宋" w:cstheme="minorEastAsia" w:hint="eastAsia"/>
          <w:spacing w:val="-1"/>
          <w:sz w:val="30"/>
          <w:szCs w:val="30"/>
          <w:shd w:val="clear" w:color="auto" w:fill="FFFFFF"/>
        </w:rPr>
        <w:t>）上一年度经年检的营业执照副本（</w:t>
      </w:r>
      <w:proofErr w:type="gramStart"/>
      <w:r w:rsidRPr="00972361">
        <w:rPr>
          <w:rFonts w:ascii="仿宋" w:eastAsia="仿宋" w:hAnsi="仿宋" w:cstheme="minorEastAsia" w:hint="eastAsia"/>
          <w:spacing w:val="-1"/>
          <w:sz w:val="30"/>
          <w:szCs w:val="30"/>
          <w:shd w:val="clear" w:color="auto" w:fill="FFFFFF"/>
        </w:rPr>
        <w:t>未三证</w:t>
      </w:r>
      <w:proofErr w:type="gramEnd"/>
      <w:r w:rsidRPr="00972361">
        <w:rPr>
          <w:rFonts w:ascii="仿宋" w:eastAsia="仿宋" w:hAnsi="仿宋" w:cstheme="minorEastAsia" w:hint="eastAsia"/>
          <w:spacing w:val="-1"/>
          <w:sz w:val="30"/>
          <w:szCs w:val="30"/>
          <w:shd w:val="clear" w:color="auto" w:fill="FFFFFF"/>
        </w:rPr>
        <w:t>合一的还需提供组织代码、税务登记证）、安全生产许可证副本等以上证件的原件及复印件；</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8</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color w:val="222222"/>
          <w:sz w:val="30"/>
          <w:szCs w:val="30"/>
          <w:shd w:val="clear" w:color="auto" w:fill="FFFFFF"/>
        </w:rPr>
        <w:t>项目负责人简历、执业资格证书，及已完成</w:t>
      </w:r>
      <w:r w:rsidRPr="00972361">
        <w:rPr>
          <w:rFonts w:ascii="仿宋" w:eastAsia="仿宋" w:hAnsi="仿宋" w:cstheme="minorEastAsia" w:hint="eastAsia"/>
          <w:color w:val="222222"/>
          <w:sz w:val="30"/>
          <w:szCs w:val="30"/>
          <w:shd w:val="clear" w:color="auto" w:fill="FFFFFF"/>
        </w:rPr>
        <w:t>的</w:t>
      </w:r>
      <w:r w:rsidRPr="00972361">
        <w:rPr>
          <w:rFonts w:ascii="仿宋" w:eastAsia="仿宋" w:hAnsi="仿宋" w:cstheme="minorEastAsia" w:hint="eastAsia"/>
          <w:color w:val="222222"/>
          <w:sz w:val="30"/>
          <w:szCs w:val="30"/>
          <w:shd w:val="clear" w:color="auto" w:fill="FFFFFF"/>
        </w:rPr>
        <w:t>电力改造</w:t>
      </w:r>
      <w:r w:rsidRPr="00972361">
        <w:rPr>
          <w:rFonts w:ascii="仿宋" w:eastAsia="仿宋" w:hAnsi="仿宋" w:cstheme="minorEastAsia" w:hint="eastAsia"/>
          <w:color w:val="222222"/>
          <w:sz w:val="30"/>
          <w:szCs w:val="30"/>
          <w:shd w:val="clear" w:color="auto" w:fill="FFFFFF"/>
        </w:rPr>
        <w:t>工程业绩合同复印件，并列表说明（拟派项目负责人需与后期投标一致）；</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9</w:t>
      </w:r>
      <w:r w:rsidRPr="00972361">
        <w:rPr>
          <w:rFonts w:ascii="仿宋" w:eastAsia="仿宋" w:hAnsi="仿宋" w:cstheme="minorEastAsia" w:hint="eastAsia"/>
          <w:spacing w:val="-1"/>
          <w:sz w:val="30"/>
          <w:szCs w:val="30"/>
          <w:shd w:val="clear" w:color="auto" w:fill="FFFFFF"/>
        </w:rPr>
        <w:t>）财务证明：</w:t>
      </w:r>
      <w:r w:rsidRPr="00972361">
        <w:rPr>
          <w:rFonts w:ascii="仿宋" w:eastAsia="仿宋" w:hAnsi="仿宋" w:cstheme="minorEastAsia" w:hint="eastAsia"/>
          <w:spacing w:val="-1"/>
          <w:sz w:val="30"/>
          <w:szCs w:val="30"/>
          <w:shd w:val="clear" w:color="auto" w:fill="FFFFFF"/>
        </w:rPr>
        <w:t xml:space="preserve"> </w:t>
      </w:r>
      <w:r w:rsidRPr="00972361">
        <w:rPr>
          <w:rFonts w:ascii="仿宋" w:eastAsia="仿宋" w:hAnsi="仿宋" w:cstheme="minorEastAsia" w:hint="eastAsia"/>
          <w:spacing w:val="-1"/>
          <w:sz w:val="30"/>
          <w:szCs w:val="30"/>
          <w:shd w:val="clear" w:color="auto" w:fill="FFFFFF"/>
        </w:rPr>
        <w:t>近三年资产负债表、利润表、现金流量表及近三年会计师事务所出具的审计报告复印件；</w:t>
      </w:r>
    </w:p>
    <w:p w:rsidR="00591528" w:rsidRPr="00972361" w:rsidRDefault="00972361">
      <w:pPr>
        <w:pStyle w:val="a3"/>
        <w:widowControl/>
        <w:shd w:val="clear" w:color="auto" w:fill="FFFFFF"/>
        <w:spacing w:before="75" w:after="75" w:line="360" w:lineRule="auto"/>
        <w:jc w:val="left"/>
        <w:rPr>
          <w:rFonts w:ascii="仿宋" w:eastAsia="仿宋" w:hAnsi="仿宋" w:cstheme="minorEastAsia"/>
          <w:spacing w:val="-1"/>
          <w:sz w:val="30"/>
          <w:szCs w:val="30"/>
          <w:shd w:val="clear" w:color="auto" w:fill="FFFFFF"/>
        </w:rPr>
      </w:pP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10</w:t>
      </w:r>
      <w:r w:rsidRPr="00972361">
        <w:rPr>
          <w:rFonts w:ascii="仿宋" w:eastAsia="仿宋" w:hAnsi="仿宋" w:cstheme="minorEastAsia" w:hint="eastAsia"/>
          <w:spacing w:val="-1"/>
          <w:sz w:val="30"/>
          <w:szCs w:val="30"/>
          <w:shd w:val="clear" w:color="auto" w:fill="FFFFFF"/>
        </w:rPr>
        <w:t>）以上资料的复印件均需加盖公司公章及法人章</w:t>
      </w:r>
      <w:r w:rsidRPr="00972361">
        <w:rPr>
          <w:rFonts w:ascii="仿宋" w:eastAsia="仿宋" w:hAnsi="仿宋" w:cstheme="minorEastAsia" w:hint="eastAsia"/>
          <w:spacing w:val="-1"/>
          <w:sz w:val="30"/>
          <w:szCs w:val="30"/>
          <w:shd w:val="clear" w:color="auto" w:fill="FFFFFF"/>
        </w:rPr>
        <w:t>,</w:t>
      </w:r>
      <w:r w:rsidRPr="00972361">
        <w:rPr>
          <w:rFonts w:ascii="仿宋" w:eastAsia="仿宋" w:hAnsi="仿宋" w:cstheme="minorEastAsia" w:hint="eastAsia"/>
          <w:spacing w:val="-1"/>
          <w:sz w:val="30"/>
          <w:szCs w:val="30"/>
          <w:shd w:val="clear" w:color="auto" w:fill="FFFFFF"/>
        </w:rPr>
        <w:t>简单装订。</w:t>
      </w:r>
    </w:p>
    <w:p w:rsidR="00591528" w:rsidRPr="00972361" w:rsidRDefault="00972361">
      <w:pPr>
        <w:pStyle w:val="a3"/>
        <w:widowControl/>
        <w:spacing w:line="360" w:lineRule="auto"/>
        <w:rPr>
          <w:rFonts w:ascii="仿宋" w:eastAsia="仿宋" w:hAnsi="仿宋" w:cstheme="minorEastAsia"/>
          <w:b/>
          <w:bCs/>
          <w:sz w:val="30"/>
          <w:szCs w:val="30"/>
        </w:rPr>
      </w:pPr>
      <w:r w:rsidRPr="00972361">
        <w:rPr>
          <w:rFonts w:ascii="仿宋" w:eastAsia="仿宋" w:hAnsi="仿宋" w:cstheme="minorEastAsia" w:hint="eastAsia"/>
          <w:b/>
          <w:bCs/>
          <w:spacing w:val="-1"/>
          <w:sz w:val="30"/>
          <w:szCs w:val="30"/>
          <w:shd w:val="clear" w:color="auto" w:fill="FFFFFF"/>
        </w:rPr>
        <w:t>八</w:t>
      </w:r>
      <w:r w:rsidRPr="00972361">
        <w:rPr>
          <w:rFonts w:ascii="仿宋" w:eastAsia="仿宋" w:hAnsi="仿宋" w:cstheme="minorEastAsia" w:hint="eastAsia"/>
          <w:b/>
          <w:bCs/>
          <w:sz w:val="30"/>
          <w:szCs w:val="30"/>
        </w:rPr>
        <w:t>、联系方式</w:t>
      </w:r>
    </w:p>
    <w:p w:rsidR="00591528" w:rsidRPr="00972361" w:rsidRDefault="00972361">
      <w:pPr>
        <w:pStyle w:val="a3"/>
        <w:widowControl/>
        <w:spacing w:line="360" w:lineRule="auto"/>
        <w:rPr>
          <w:rFonts w:ascii="仿宋" w:eastAsia="仿宋" w:hAnsi="仿宋" w:cstheme="minorEastAsia"/>
          <w:sz w:val="30"/>
          <w:szCs w:val="30"/>
        </w:rPr>
      </w:pPr>
      <w:r w:rsidRPr="00972361">
        <w:rPr>
          <w:rFonts w:ascii="仿宋" w:eastAsia="仿宋" w:hAnsi="仿宋" w:cstheme="minorEastAsia" w:hint="eastAsia"/>
          <w:sz w:val="30"/>
          <w:szCs w:val="30"/>
        </w:rPr>
        <w:t>招标人</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山东银丰国际生物城建设有限公司</w:t>
      </w:r>
      <w:r w:rsidRPr="00972361">
        <w:rPr>
          <w:rFonts w:ascii="仿宋" w:eastAsia="仿宋" w:hAnsi="仿宋" w:cstheme="minorEastAsia" w:hint="eastAsia"/>
          <w:sz w:val="30"/>
          <w:szCs w:val="30"/>
        </w:rPr>
        <w:t xml:space="preserve"> </w:t>
      </w:r>
      <w:r w:rsidRPr="00972361">
        <w:rPr>
          <w:rFonts w:ascii="Calibri" w:eastAsia="仿宋" w:hAnsi="Calibri" w:cs="Calibri"/>
          <w:sz w:val="30"/>
          <w:szCs w:val="30"/>
        </w:rPr>
        <w:t> </w:t>
      </w:r>
      <w:r w:rsidRPr="00972361">
        <w:rPr>
          <w:rFonts w:ascii="仿宋" w:eastAsia="仿宋" w:hAnsi="仿宋" w:cstheme="minorEastAsia" w:hint="eastAsia"/>
          <w:sz w:val="30"/>
          <w:szCs w:val="30"/>
        </w:rPr>
        <w:t xml:space="preserve"> </w:t>
      </w:r>
      <w:r w:rsidRPr="00972361">
        <w:rPr>
          <w:rFonts w:ascii="Calibri" w:eastAsia="仿宋" w:hAnsi="Calibri" w:cs="Calibri"/>
          <w:sz w:val="30"/>
          <w:szCs w:val="30"/>
        </w:rPr>
        <w:t> </w:t>
      </w:r>
      <w:r w:rsidRPr="00972361">
        <w:rPr>
          <w:rFonts w:ascii="仿宋" w:eastAsia="仿宋" w:hAnsi="仿宋" w:cstheme="minorEastAsia" w:hint="eastAsia"/>
          <w:sz w:val="30"/>
          <w:szCs w:val="30"/>
        </w:rPr>
        <w:t xml:space="preserve"> </w:t>
      </w:r>
      <w:r w:rsidRPr="00972361">
        <w:rPr>
          <w:rFonts w:ascii="Calibri" w:eastAsia="仿宋" w:hAnsi="Calibri" w:cs="Calibri"/>
          <w:sz w:val="30"/>
          <w:szCs w:val="30"/>
        </w:rPr>
        <w:t> </w:t>
      </w:r>
    </w:p>
    <w:p w:rsidR="00591528" w:rsidRPr="00972361" w:rsidRDefault="00972361">
      <w:pPr>
        <w:pStyle w:val="a3"/>
        <w:widowControl/>
        <w:spacing w:line="360" w:lineRule="auto"/>
        <w:rPr>
          <w:rFonts w:ascii="仿宋" w:eastAsia="仿宋" w:hAnsi="仿宋" w:cstheme="minorEastAsia"/>
          <w:sz w:val="30"/>
          <w:szCs w:val="30"/>
        </w:rPr>
      </w:pPr>
      <w:r w:rsidRPr="00972361">
        <w:rPr>
          <w:rFonts w:ascii="仿宋" w:eastAsia="仿宋" w:hAnsi="仿宋" w:cstheme="minorEastAsia" w:hint="eastAsia"/>
          <w:sz w:val="30"/>
          <w:szCs w:val="30"/>
        </w:rPr>
        <w:t>地址</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济南市历城区春兰路</w:t>
      </w:r>
      <w:r w:rsidRPr="00972361">
        <w:rPr>
          <w:rFonts w:ascii="仿宋" w:eastAsia="仿宋" w:hAnsi="仿宋" w:cstheme="minorEastAsia" w:hint="eastAsia"/>
          <w:sz w:val="30"/>
          <w:szCs w:val="30"/>
        </w:rPr>
        <w:t>1177</w:t>
      </w:r>
      <w:r w:rsidRPr="00972361">
        <w:rPr>
          <w:rFonts w:ascii="仿宋" w:eastAsia="仿宋" w:hAnsi="仿宋" w:cstheme="minorEastAsia" w:hint="eastAsia"/>
          <w:sz w:val="30"/>
          <w:szCs w:val="30"/>
        </w:rPr>
        <w:t>号银丰国际生物城售楼处二楼</w:t>
      </w:r>
    </w:p>
    <w:p w:rsidR="00591528" w:rsidRPr="00972361" w:rsidRDefault="00972361">
      <w:pPr>
        <w:pStyle w:val="a3"/>
        <w:widowControl/>
        <w:spacing w:line="360" w:lineRule="auto"/>
        <w:rPr>
          <w:rFonts w:ascii="仿宋" w:eastAsia="仿宋" w:hAnsi="仿宋" w:cstheme="minorEastAsia"/>
          <w:sz w:val="30"/>
          <w:szCs w:val="30"/>
        </w:rPr>
      </w:pPr>
      <w:r w:rsidRPr="00972361">
        <w:rPr>
          <w:rFonts w:ascii="仿宋" w:eastAsia="仿宋" w:hAnsi="仿宋" w:cstheme="minorEastAsia" w:hint="eastAsia"/>
          <w:sz w:val="30"/>
          <w:szCs w:val="30"/>
        </w:rPr>
        <w:t>联系人</w:t>
      </w:r>
      <w:r w:rsidRPr="00972361">
        <w:rPr>
          <w:rFonts w:ascii="仿宋" w:eastAsia="仿宋" w:hAnsi="仿宋" w:cstheme="minorEastAsia" w:hint="eastAsia"/>
          <w:sz w:val="30"/>
          <w:szCs w:val="30"/>
        </w:rPr>
        <w:t>:</w:t>
      </w:r>
      <w:r w:rsidRPr="00972361">
        <w:rPr>
          <w:rFonts w:ascii="仿宋" w:eastAsia="仿宋" w:hAnsi="仿宋" w:cstheme="minorEastAsia" w:hint="eastAsia"/>
          <w:sz w:val="30"/>
          <w:szCs w:val="30"/>
        </w:rPr>
        <w:t>刘东绪</w:t>
      </w:r>
      <w:r w:rsidRPr="00972361">
        <w:rPr>
          <w:rFonts w:ascii="仿宋" w:eastAsia="仿宋" w:hAnsi="仿宋" w:cstheme="minorEastAsia" w:hint="eastAsia"/>
          <w:sz w:val="30"/>
          <w:szCs w:val="30"/>
        </w:rPr>
        <w:t xml:space="preserve">         </w:t>
      </w:r>
      <w:r w:rsidRPr="00972361">
        <w:rPr>
          <w:rFonts w:ascii="仿宋" w:eastAsia="仿宋" w:hAnsi="仿宋" w:cstheme="minorEastAsia" w:hint="eastAsia"/>
          <w:sz w:val="30"/>
          <w:szCs w:val="30"/>
        </w:rPr>
        <w:t>联系电话：</w:t>
      </w:r>
      <w:r w:rsidRPr="00972361">
        <w:rPr>
          <w:rFonts w:ascii="仿宋" w:eastAsia="仿宋" w:hAnsi="仿宋" w:cstheme="minorEastAsia" w:hint="eastAsia"/>
          <w:sz w:val="30"/>
          <w:szCs w:val="30"/>
        </w:rPr>
        <w:t>19953159528</w:t>
      </w:r>
    </w:p>
    <w:sectPr w:rsidR="00591528" w:rsidRPr="009723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A3D6F"/>
    <w:multiLevelType w:val="singleLevel"/>
    <w:tmpl w:val="22EA3D6F"/>
    <w:lvl w:ilvl="0">
      <w:start w:val="7"/>
      <w:numFmt w:val="chineseCounting"/>
      <w:suff w:val="nothing"/>
      <w:lvlText w:val="%1、"/>
      <w:lvlJc w:val="left"/>
      <w:rPr>
        <w:rFonts w:hint="eastAsia"/>
      </w:rPr>
    </w:lvl>
  </w:abstractNum>
  <w:abstractNum w:abstractNumId="1">
    <w:nsid w:val="4539690A"/>
    <w:multiLevelType w:val="hybridMultilevel"/>
    <w:tmpl w:val="FD08ABE2"/>
    <w:lvl w:ilvl="0" w:tplc="9B0A3378">
      <w:start w:val="6"/>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FB06447"/>
    <w:multiLevelType w:val="hybridMultilevel"/>
    <w:tmpl w:val="83109550"/>
    <w:lvl w:ilvl="0" w:tplc="62689A22">
      <w:start w:val="6"/>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740848"/>
    <w:multiLevelType w:val="hybridMultilevel"/>
    <w:tmpl w:val="FCF622D0"/>
    <w:lvl w:ilvl="0" w:tplc="6018F65E">
      <w:start w:val="6"/>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xNjE2NTM5MWZjMTA2OTg1ZjViZThkZjNhMjczNGUifQ=="/>
  </w:docVars>
  <w:rsids>
    <w:rsidRoot w:val="55926BE2"/>
    <w:rsid w:val="00591528"/>
    <w:rsid w:val="00972361"/>
    <w:rsid w:val="00F44F67"/>
    <w:rsid w:val="0774295E"/>
    <w:rsid w:val="07F749F6"/>
    <w:rsid w:val="0A0B50CF"/>
    <w:rsid w:val="0A563B9E"/>
    <w:rsid w:val="0E023283"/>
    <w:rsid w:val="12137217"/>
    <w:rsid w:val="138E7F79"/>
    <w:rsid w:val="18A61436"/>
    <w:rsid w:val="1ABE60BB"/>
    <w:rsid w:val="1C8C02F2"/>
    <w:rsid w:val="1DDA6E3B"/>
    <w:rsid w:val="1F9B0D83"/>
    <w:rsid w:val="248C58FD"/>
    <w:rsid w:val="2DAA05D8"/>
    <w:rsid w:val="307D0225"/>
    <w:rsid w:val="3A916DA7"/>
    <w:rsid w:val="3B0D0650"/>
    <w:rsid w:val="3BB67313"/>
    <w:rsid w:val="3FAA26B9"/>
    <w:rsid w:val="44661ADD"/>
    <w:rsid w:val="4F531A44"/>
    <w:rsid w:val="4FBA06F6"/>
    <w:rsid w:val="52D970E6"/>
    <w:rsid w:val="55926BE2"/>
    <w:rsid w:val="56B37C4E"/>
    <w:rsid w:val="5BB66216"/>
    <w:rsid w:val="5C8B277D"/>
    <w:rsid w:val="5D99194B"/>
    <w:rsid w:val="617100A0"/>
    <w:rsid w:val="671169F6"/>
    <w:rsid w:val="67DB0DB2"/>
    <w:rsid w:val="6C6B6BA9"/>
    <w:rsid w:val="6E096679"/>
    <w:rsid w:val="705E2B70"/>
    <w:rsid w:val="728064D0"/>
    <w:rsid w:val="7B5A542B"/>
    <w:rsid w:val="7BB120FE"/>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CD3C60-2785-4428-BABE-A1EDEE6D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uiPriority="99"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8"/>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8">
    <w:name w:val="heading 8"/>
    <w:basedOn w:val="a"/>
    <w:next w:val="a"/>
    <w:uiPriority w:val="99"/>
    <w:qFormat/>
    <w:pPr>
      <w:keepNext/>
      <w:keepLines/>
      <w:tabs>
        <w:tab w:val="left" w:pos="1440"/>
      </w:tabs>
      <w:spacing w:before="240" w:after="64" w:line="320" w:lineRule="auto"/>
      <w:ind w:left="1440" w:hanging="1440"/>
      <w:outlineLvl w:val="7"/>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189</Words>
  <Characters>1081</Characters>
  <Application>Microsoft Office Word</Application>
  <DocSecurity>0</DocSecurity>
  <Lines>9</Lines>
  <Paragraphs>2</Paragraphs>
  <ScaleCrop>false</ScaleCrop>
  <Company>WORKGROUP</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殷鑫</dc:creator>
  <cp:lastModifiedBy>Administrator</cp:lastModifiedBy>
  <cp:revision>2</cp:revision>
  <cp:lastPrinted>2022-10-21T08:32:00Z</cp:lastPrinted>
  <dcterms:created xsi:type="dcterms:W3CDTF">2022-02-16T09:12:00Z</dcterms:created>
  <dcterms:modified xsi:type="dcterms:W3CDTF">2022-10-25T09:18:00Z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4A3EA6DF406E4576BF22F6A6BDDA208A</vt:lpwstr>
  </property>
</Properties>
</file>