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9F3DB" w14:textId="2FEAB7B8" w:rsidR="00AD3FFC" w:rsidRPr="00984025" w:rsidRDefault="003C69CB" w:rsidP="003C69CB">
      <w:pPr>
        <w:spacing w:line="360" w:lineRule="auto"/>
        <w:ind w:firstLineChars="200" w:firstLine="719"/>
        <w:jc w:val="center"/>
        <w:rPr>
          <w:rFonts w:asciiTheme="minorEastAsia" w:hAnsiTheme="minorEastAsia" w:cs="Arial"/>
          <w:b/>
          <w:bCs/>
          <w:spacing w:val="-1"/>
          <w:kern w:val="36"/>
          <w:sz w:val="36"/>
          <w:szCs w:val="36"/>
        </w:rPr>
      </w:pPr>
      <w:bookmarkStart w:id="0" w:name="_GoBack"/>
      <w:r w:rsidRPr="003C69CB">
        <w:rPr>
          <w:rFonts w:asciiTheme="minorEastAsia" w:hAnsiTheme="minorEastAsia" w:cs="Arial" w:hint="eastAsia"/>
          <w:b/>
          <w:bCs/>
          <w:spacing w:val="-1"/>
          <w:kern w:val="36"/>
          <w:sz w:val="36"/>
          <w:szCs w:val="36"/>
        </w:rPr>
        <w:t>山东头社区村庄改造项目LS0104-049（K-5)地块一期</w:t>
      </w:r>
      <w:r w:rsidR="00F72E6C">
        <w:rPr>
          <w:rFonts w:asciiTheme="minorEastAsia" w:hAnsiTheme="minorEastAsia" w:cs="Arial" w:hint="eastAsia"/>
          <w:b/>
          <w:bCs/>
          <w:spacing w:val="-1"/>
          <w:kern w:val="36"/>
          <w:sz w:val="36"/>
          <w:szCs w:val="36"/>
        </w:rPr>
        <w:t>泛光照明</w:t>
      </w:r>
      <w:r w:rsidR="00570C11" w:rsidRPr="00984025">
        <w:rPr>
          <w:rFonts w:asciiTheme="minorEastAsia" w:hAnsiTheme="minorEastAsia" w:cs="Arial" w:hint="eastAsia"/>
          <w:b/>
          <w:bCs/>
          <w:spacing w:val="-1"/>
          <w:kern w:val="36"/>
          <w:sz w:val="36"/>
          <w:szCs w:val="36"/>
        </w:rPr>
        <w:t>工程招标资格预审公告</w:t>
      </w:r>
    </w:p>
    <w:bookmarkEnd w:id="0"/>
    <w:p w14:paraId="4A7CCEE2" w14:textId="212C8673" w:rsidR="00AD3FFC" w:rsidRPr="00984025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招标人山东北纬荣青建筑工程有限公司，拟对</w:t>
      </w:r>
      <w:r w:rsidR="003C69CB" w:rsidRPr="003C69CB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山东头社区村庄改造项目LS0104-049（K-5)地块一期泛光照明工程</w:t>
      </w: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公开招标,特邀请有意向的潜在投标人（以下简称申请人）提出资格预审申请。</w:t>
      </w:r>
    </w:p>
    <w:p w14:paraId="31198207" w14:textId="77777777" w:rsidR="00AD3FFC" w:rsidRPr="00430910" w:rsidRDefault="00570C11" w:rsidP="00B22E54">
      <w:pPr>
        <w:spacing w:line="360" w:lineRule="auto"/>
        <w:ind w:firstLineChars="200" w:firstLine="598"/>
        <w:rPr>
          <w:rFonts w:ascii="仿宋" w:eastAsia="仿宋" w:hAnsi="仿宋" w:cs="Arial"/>
          <w:b/>
          <w:bCs/>
          <w:spacing w:val="-1"/>
          <w:kern w:val="36"/>
          <w:sz w:val="30"/>
          <w:szCs w:val="30"/>
        </w:rPr>
      </w:pPr>
      <w:r w:rsidRPr="00430910">
        <w:rPr>
          <w:rFonts w:ascii="仿宋" w:eastAsia="仿宋" w:hAnsi="仿宋" w:cs="Arial" w:hint="eastAsia"/>
          <w:b/>
          <w:bCs/>
          <w:spacing w:val="-1"/>
          <w:kern w:val="36"/>
          <w:sz w:val="30"/>
          <w:szCs w:val="30"/>
        </w:rPr>
        <w:t>一、基本情况：</w:t>
      </w:r>
    </w:p>
    <w:p w14:paraId="3A9E1CC9" w14:textId="77777777" w:rsidR="00AD3FFC" w:rsidRPr="00984025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1、招标人：山东北纬荣青建筑工程有限公司</w:t>
      </w:r>
    </w:p>
    <w:p w14:paraId="5EC3277B" w14:textId="37EB7577" w:rsidR="00AD3FFC" w:rsidRPr="00984025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2、项目概况：</w:t>
      </w:r>
      <w:r w:rsidR="003C69CB" w:rsidRPr="003C69CB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山东头社区村庄改造项目LS0104-049（K-5)地块一期</w:t>
      </w: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总建筑面积50528.27m2，其中地上建筑面积为：34984.45m2，地下建筑面积为15543.82m2。</w:t>
      </w:r>
    </w:p>
    <w:p w14:paraId="7FCE7910" w14:textId="2225BD11" w:rsidR="00AD3FFC" w:rsidRPr="00984025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3、建设地点：</w:t>
      </w:r>
      <w:r w:rsidR="00FD15A0"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山东头二路东、山东头支路南、山东头三路西、香港东路北</w:t>
      </w: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。</w:t>
      </w:r>
    </w:p>
    <w:p w14:paraId="2F0763C8" w14:textId="77777777" w:rsidR="00AD3FFC" w:rsidRPr="00430910" w:rsidRDefault="00570C11" w:rsidP="00B22E54">
      <w:pPr>
        <w:spacing w:line="360" w:lineRule="auto"/>
        <w:ind w:firstLineChars="200" w:firstLine="598"/>
        <w:rPr>
          <w:rFonts w:ascii="仿宋" w:eastAsia="仿宋" w:hAnsi="仿宋" w:cs="Arial"/>
          <w:b/>
          <w:bCs/>
          <w:color w:val="000000"/>
          <w:spacing w:val="-1"/>
          <w:kern w:val="36"/>
          <w:sz w:val="30"/>
          <w:szCs w:val="30"/>
        </w:rPr>
      </w:pPr>
      <w:r w:rsidRPr="00430910">
        <w:rPr>
          <w:rFonts w:ascii="仿宋" w:eastAsia="仿宋" w:hAnsi="仿宋" w:cs="Arial" w:hint="eastAsia"/>
          <w:b/>
          <w:bCs/>
          <w:color w:val="000000"/>
          <w:spacing w:val="-1"/>
          <w:kern w:val="36"/>
          <w:sz w:val="30"/>
          <w:szCs w:val="30"/>
        </w:rPr>
        <w:t>二、招标形式：</w:t>
      </w:r>
    </w:p>
    <w:p w14:paraId="498BCAFE" w14:textId="77777777" w:rsidR="00AD3FFC" w:rsidRPr="00F82439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F82439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公开招标。</w:t>
      </w:r>
    </w:p>
    <w:p w14:paraId="12F75C3A" w14:textId="57096120" w:rsidR="00AD3FFC" w:rsidRPr="00430910" w:rsidRDefault="00570C11" w:rsidP="00B22E54">
      <w:pPr>
        <w:spacing w:line="360" w:lineRule="auto"/>
        <w:ind w:firstLineChars="200" w:firstLine="598"/>
        <w:rPr>
          <w:rFonts w:ascii="仿宋" w:eastAsia="仿宋" w:hAnsi="仿宋" w:cs="Arial"/>
          <w:b/>
          <w:bCs/>
          <w:color w:val="000000"/>
          <w:spacing w:val="-1"/>
          <w:kern w:val="36"/>
          <w:sz w:val="30"/>
          <w:szCs w:val="30"/>
        </w:rPr>
      </w:pPr>
      <w:r w:rsidRPr="00430910">
        <w:rPr>
          <w:rFonts w:ascii="仿宋" w:eastAsia="仿宋" w:hAnsi="仿宋" w:cs="Arial" w:hint="eastAsia"/>
          <w:b/>
          <w:bCs/>
          <w:color w:val="000000"/>
          <w:spacing w:val="-1"/>
          <w:kern w:val="36"/>
          <w:sz w:val="30"/>
          <w:szCs w:val="30"/>
        </w:rPr>
        <w:t>三、招标内容</w:t>
      </w:r>
      <w:r w:rsidR="00F72E6C" w:rsidRPr="00430910">
        <w:rPr>
          <w:rFonts w:ascii="仿宋" w:eastAsia="仿宋" w:hAnsi="仿宋" w:cs="Arial" w:hint="eastAsia"/>
          <w:b/>
          <w:bCs/>
          <w:color w:val="000000"/>
          <w:spacing w:val="-1"/>
          <w:kern w:val="36"/>
          <w:sz w:val="30"/>
          <w:szCs w:val="30"/>
        </w:rPr>
        <w:t>及品牌范围</w:t>
      </w:r>
      <w:r w:rsidRPr="00430910">
        <w:rPr>
          <w:rFonts w:ascii="仿宋" w:eastAsia="仿宋" w:hAnsi="仿宋" w:cs="Arial" w:hint="eastAsia"/>
          <w:b/>
          <w:bCs/>
          <w:color w:val="000000"/>
          <w:spacing w:val="-1"/>
          <w:kern w:val="36"/>
          <w:sz w:val="30"/>
          <w:szCs w:val="30"/>
        </w:rPr>
        <w:t>：</w:t>
      </w:r>
    </w:p>
    <w:p w14:paraId="4576BBC3" w14:textId="37EFBB23" w:rsidR="00AD3FFC" w:rsidRPr="003C69CB" w:rsidRDefault="00F72E6C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3C69CB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招标内容：</w:t>
      </w:r>
      <w:r w:rsidR="008D1E4E" w:rsidRPr="008D1E4E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 xml:space="preserve">山东头社区村庄改造项目LS0104-049（K-5)地块一期泛光照明工程深化设计、材料采购、加工、安装调试、验收、保修等，具体内容以招标清单、设计图纸、技术要求为准 </w:t>
      </w:r>
      <w:r w:rsidRPr="003C69CB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。</w:t>
      </w:r>
    </w:p>
    <w:p w14:paraId="14B5F1F8" w14:textId="087E6289" w:rsidR="00F72E6C" w:rsidRPr="006267B3" w:rsidRDefault="00F72E6C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6267B3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品牌范围：</w:t>
      </w:r>
      <w:r w:rsidR="006267B3" w:rsidRPr="006267B3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国产一线品牌</w:t>
      </w:r>
      <w:r w:rsidR="0098609A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。</w:t>
      </w:r>
    </w:p>
    <w:p w14:paraId="770DFDB4" w14:textId="77777777" w:rsidR="00AD3FFC" w:rsidRPr="00430910" w:rsidRDefault="00570C11" w:rsidP="00B22E54">
      <w:pPr>
        <w:spacing w:line="360" w:lineRule="auto"/>
        <w:ind w:firstLineChars="200" w:firstLine="598"/>
        <w:rPr>
          <w:rFonts w:ascii="仿宋" w:eastAsia="仿宋" w:hAnsi="仿宋" w:cs="Arial"/>
          <w:b/>
          <w:bCs/>
          <w:color w:val="000000"/>
          <w:spacing w:val="-1"/>
          <w:kern w:val="36"/>
          <w:sz w:val="30"/>
          <w:szCs w:val="30"/>
        </w:rPr>
      </w:pPr>
      <w:r w:rsidRPr="00430910">
        <w:rPr>
          <w:rFonts w:ascii="仿宋" w:eastAsia="仿宋" w:hAnsi="仿宋" w:cs="Arial" w:hint="eastAsia"/>
          <w:b/>
          <w:bCs/>
          <w:color w:val="000000"/>
          <w:spacing w:val="-1"/>
          <w:kern w:val="36"/>
          <w:sz w:val="30"/>
          <w:szCs w:val="30"/>
        </w:rPr>
        <w:t>四、申请人资格要求：</w:t>
      </w:r>
    </w:p>
    <w:p w14:paraId="25E8E6DE" w14:textId="164ADC8C" w:rsidR="00F777C1" w:rsidRPr="00984025" w:rsidRDefault="00570C11" w:rsidP="00B22E54">
      <w:pPr>
        <w:spacing w:line="360" w:lineRule="auto"/>
        <w:rPr>
          <w:rFonts w:ascii="仿宋" w:eastAsia="仿宋" w:hAnsi="仿宋" w:cs="宋体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a、</w:t>
      </w:r>
      <w:r w:rsidR="00F777C1"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基本要求：</w:t>
      </w:r>
      <w:r w:rsidRPr="00984025">
        <w:rPr>
          <w:rFonts w:ascii="仿宋" w:eastAsia="仿宋" w:hAnsi="仿宋" w:cs="Arial"/>
          <w:spacing w:val="-1"/>
          <w:kern w:val="36"/>
          <w:sz w:val="30"/>
          <w:szCs w:val="30"/>
        </w:rPr>
        <w:t>投标人必须具备独立法人资格</w:t>
      </w:r>
      <w:r w:rsidRPr="00984025">
        <w:rPr>
          <w:rFonts w:ascii="仿宋" w:eastAsia="仿宋" w:hAnsi="仿宋" w:cs="宋体" w:hint="eastAsia"/>
          <w:sz w:val="30"/>
          <w:szCs w:val="30"/>
        </w:rPr>
        <w:t>及有效的企业法人营业执照</w:t>
      </w:r>
      <w:r w:rsidR="00F777C1" w:rsidRPr="00984025">
        <w:rPr>
          <w:rFonts w:ascii="仿宋" w:eastAsia="仿宋" w:hAnsi="仿宋" w:cs="宋体" w:hint="eastAsia"/>
          <w:sz w:val="30"/>
          <w:szCs w:val="30"/>
        </w:rPr>
        <w:t>，</w:t>
      </w:r>
      <w:r w:rsidR="009451AA" w:rsidRPr="00984025">
        <w:rPr>
          <w:rFonts w:ascii="仿宋" w:eastAsia="仿宋" w:hAnsi="仿宋" w:cs="宋体" w:hint="eastAsia"/>
          <w:sz w:val="30"/>
          <w:szCs w:val="30"/>
        </w:rPr>
        <w:t>能够独立承担法律责任，有固定的办公场所，</w:t>
      </w:r>
      <w:r w:rsidRPr="00984025">
        <w:rPr>
          <w:rFonts w:ascii="仿宋" w:eastAsia="仿宋" w:hAnsi="仿宋" w:cs="宋体"/>
          <w:sz w:val="30"/>
          <w:szCs w:val="30"/>
        </w:rPr>
        <w:t>有满足标书要求的</w:t>
      </w:r>
      <w:r w:rsidRPr="00984025">
        <w:rPr>
          <w:rFonts w:ascii="仿宋" w:eastAsia="仿宋" w:hAnsi="仿宋" w:cs="宋体"/>
          <w:sz w:val="30"/>
          <w:szCs w:val="30"/>
        </w:rPr>
        <w:lastRenderedPageBreak/>
        <w:t>服务能力及其他条件；</w:t>
      </w:r>
    </w:p>
    <w:p w14:paraId="427BEDC0" w14:textId="22406056" w:rsidR="00CB0708" w:rsidRPr="00984025" w:rsidRDefault="00570C11" w:rsidP="00B22E54">
      <w:pPr>
        <w:spacing w:line="360" w:lineRule="auto"/>
        <w:rPr>
          <w:rFonts w:ascii="仿宋" w:eastAsia="仿宋" w:hAnsi="仿宋" w:cs="宋体"/>
          <w:sz w:val="30"/>
          <w:szCs w:val="30"/>
        </w:rPr>
      </w:pPr>
      <w:r w:rsidRPr="00984025">
        <w:rPr>
          <w:rFonts w:ascii="仿宋" w:eastAsia="仿宋" w:hAnsi="仿宋" w:cs="宋体"/>
          <w:sz w:val="30"/>
          <w:szCs w:val="30"/>
        </w:rPr>
        <w:t>b、</w:t>
      </w:r>
      <w:r w:rsidR="00AE460E" w:rsidRPr="00984025">
        <w:rPr>
          <w:rFonts w:ascii="仿宋" w:eastAsia="仿宋" w:hAnsi="仿宋" w:cs="宋体" w:hint="eastAsia"/>
          <w:sz w:val="30"/>
          <w:szCs w:val="30"/>
        </w:rPr>
        <w:t>投标人必须</w:t>
      </w:r>
      <w:r w:rsidRPr="00984025">
        <w:rPr>
          <w:rFonts w:ascii="仿宋" w:eastAsia="仿宋" w:hAnsi="仿宋" w:cs="宋体"/>
          <w:sz w:val="30"/>
          <w:szCs w:val="30"/>
        </w:rPr>
        <w:t>具备</w:t>
      </w:r>
      <w:r w:rsidR="0032257C" w:rsidRPr="0032257C">
        <w:rPr>
          <w:rFonts w:ascii="仿宋" w:eastAsia="仿宋" w:hAnsi="仿宋" w:cs="宋体" w:hint="eastAsia"/>
          <w:sz w:val="30"/>
          <w:szCs w:val="30"/>
        </w:rPr>
        <w:t>城市及道路照明工程专业承包企业三级</w:t>
      </w:r>
      <w:r w:rsidR="009451AA" w:rsidRPr="00984025">
        <w:rPr>
          <w:rFonts w:ascii="仿宋" w:eastAsia="仿宋" w:hAnsi="仿宋" w:cs="宋体"/>
          <w:sz w:val="30"/>
          <w:szCs w:val="30"/>
        </w:rPr>
        <w:t>资质</w:t>
      </w:r>
      <w:r w:rsidRPr="00984025">
        <w:rPr>
          <w:rFonts w:ascii="仿宋" w:eastAsia="仿宋" w:hAnsi="仿宋" w:cs="宋体"/>
          <w:sz w:val="30"/>
          <w:szCs w:val="30"/>
        </w:rPr>
        <w:t>，</w:t>
      </w:r>
      <w:r w:rsidR="00AE460E" w:rsidRPr="00984025">
        <w:rPr>
          <w:rFonts w:ascii="仿宋" w:eastAsia="仿宋" w:hAnsi="仿宋" w:cs="宋体" w:hint="eastAsia"/>
          <w:sz w:val="30"/>
          <w:szCs w:val="30"/>
        </w:rPr>
        <w:t>具备有效的安全生产许可证</w:t>
      </w:r>
      <w:r w:rsidR="00984025" w:rsidRPr="00984025">
        <w:rPr>
          <w:rFonts w:ascii="仿宋" w:eastAsia="仿宋" w:hAnsi="仿宋" w:cs="宋体" w:hint="eastAsia"/>
          <w:sz w:val="30"/>
          <w:szCs w:val="30"/>
        </w:rPr>
        <w:t>；</w:t>
      </w:r>
    </w:p>
    <w:p w14:paraId="275CC720" w14:textId="74170F93" w:rsidR="00CB0708" w:rsidRPr="00984025" w:rsidRDefault="00CB0708" w:rsidP="00B22E54">
      <w:pPr>
        <w:spacing w:line="360" w:lineRule="auto"/>
        <w:rPr>
          <w:rFonts w:ascii="仿宋" w:eastAsia="仿宋" w:hAnsi="仿宋" w:cs="宋体"/>
          <w:sz w:val="30"/>
          <w:szCs w:val="30"/>
        </w:rPr>
      </w:pPr>
      <w:r w:rsidRPr="00984025">
        <w:rPr>
          <w:rFonts w:ascii="仿宋" w:eastAsia="仿宋" w:hAnsi="仿宋" w:cs="宋体" w:hint="eastAsia"/>
          <w:sz w:val="30"/>
          <w:szCs w:val="30"/>
        </w:rPr>
        <w:t>c</w:t>
      </w:r>
      <w:r w:rsidRPr="00984025">
        <w:rPr>
          <w:rFonts w:ascii="仿宋" w:eastAsia="仿宋" w:hAnsi="仿宋" w:cs="宋体"/>
          <w:sz w:val="30"/>
          <w:szCs w:val="30"/>
        </w:rPr>
        <w:t>、近三年已完成或正在施工中三个及以上类似工程业绩，且必须有2个及以上项目</w:t>
      </w:r>
      <w:r w:rsidRPr="00984025">
        <w:rPr>
          <w:rFonts w:ascii="仿宋" w:eastAsia="仿宋" w:hAnsi="仿宋" w:cs="宋体" w:hint="eastAsia"/>
          <w:sz w:val="30"/>
          <w:szCs w:val="30"/>
        </w:rPr>
        <w:t>通过</w:t>
      </w:r>
      <w:r w:rsidR="0032257C">
        <w:rPr>
          <w:rFonts w:ascii="仿宋" w:eastAsia="仿宋" w:hAnsi="仿宋" w:cs="宋体" w:hint="eastAsia"/>
          <w:sz w:val="30"/>
          <w:szCs w:val="30"/>
        </w:rPr>
        <w:t>泛光照明</w:t>
      </w:r>
      <w:r w:rsidRPr="00984025">
        <w:rPr>
          <w:rFonts w:ascii="仿宋" w:eastAsia="仿宋" w:hAnsi="仿宋" w:cs="宋体" w:hint="eastAsia"/>
          <w:sz w:val="30"/>
          <w:szCs w:val="30"/>
        </w:rPr>
        <w:t>验收业绩。（附类似工程合同复印件，带原件备查）</w:t>
      </w:r>
      <w:r w:rsidR="00984025" w:rsidRPr="00984025">
        <w:rPr>
          <w:rFonts w:ascii="仿宋" w:eastAsia="仿宋" w:hAnsi="仿宋" w:cs="宋体" w:hint="eastAsia"/>
          <w:sz w:val="30"/>
          <w:szCs w:val="30"/>
        </w:rPr>
        <w:t>；</w:t>
      </w:r>
    </w:p>
    <w:p w14:paraId="1371C56F" w14:textId="337FCE99" w:rsidR="00984025" w:rsidRPr="00984025" w:rsidRDefault="00CB0708" w:rsidP="00B22E54">
      <w:pPr>
        <w:spacing w:line="360" w:lineRule="auto"/>
        <w:rPr>
          <w:rFonts w:ascii="仿宋" w:eastAsia="仿宋" w:hAnsi="仿宋" w:cs="宋体"/>
          <w:sz w:val="30"/>
          <w:szCs w:val="30"/>
        </w:rPr>
      </w:pPr>
      <w:r w:rsidRPr="00984025">
        <w:rPr>
          <w:rFonts w:ascii="仿宋" w:eastAsia="仿宋" w:hAnsi="仿宋" w:cs="宋体" w:hint="eastAsia"/>
          <w:sz w:val="30"/>
          <w:szCs w:val="30"/>
        </w:rPr>
        <w:t>d、</w:t>
      </w:r>
      <w:r w:rsidRPr="00984025">
        <w:rPr>
          <w:rFonts w:ascii="仿宋" w:eastAsia="仿宋" w:hAnsi="仿宋" w:cs="宋体"/>
          <w:sz w:val="30"/>
          <w:szCs w:val="30"/>
        </w:rPr>
        <w:t>拟派项目经理近三年有相关施工经验及业绩(二级注册建造师，在本企业交纳社保不低于</w:t>
      </w:r>
      <w:r w:rsidR="001464EB">
        <w:rPr>
          <w:rFonts w:ascii="仿宋" w:eastAsia="仿宋" w:hAnsi="仿宋" w:cs="宋体"/>
          <w:sz w:val="30"/>
          <w:szCs w:val="30"/>
        </w:rPr>
        <w:t>3</w:t>
      </w:r>
      <w:r w:rsidR="001464EB">
        <w:rPr>
          <w:rFonts w:ascii="仿宋" w:eastAsia="仿宋" w:hAnsi="仿宋" w:cs="宋体" w:hint="eastAsia"/>
          <w:sz w:val="30"/>
          <w:szCs w:val="30"/>
        </w:rPr>
        <w:t>个月</w:t>
      </w:r>
      <w:r w:rsidRPr="00984025">
        <w:rPr>
          <w:rFonts w:ascii="仿宋" w:eastAsia="仿宋" w:hAnsi="仿宋" w:cs="宋体"/>
          <w:sz w:val="30"/>
          <w:szCs w:val="30"/>
        </w:rPr>
        <w:t>）,拟派项目经理需与后期现场一致（盖公章）</w:t>
      </w:r>
      <w:r w:rsidR="00984025" w:rsidRPr="00984025">
        <w:rPr>
          <w:rFonts w:ascii="仿宋" w:eastAsia="仿宋" w:hAnsi="仿宋" w:cs="宋体" w:hint="eastAsia"/>
          <w:sz w:val="30"/>
          <w:szCs w:val="30"/>
        </w:rPr>
        <w:t>；</w:t>
      </w:r>
    </w:p>
    <w:p w14:paraId="0470D2A3" w14:textId="77777777" w:rsidR="00984025" w:rsidRPr="00984025" w:rsidRDefault="00CB0708" w:rsidP="00B22E54">
      <w:pPr>
        <w:spacing w:line="360" w:lineRule="auto"/>
        <w:rPr>
          <w:rFonts w:ascii="仿宋" w:eastAsia="仿宋" w:hAnsi="仿宋" w:cs="宋体"/>
          <w:sz w:val="30"/>
          <w:szCs w:val="30"/>
        </w:rPr>
      </w:pPr>
      <w:r w:rsidRPr="00984025">
        <w:rPr>
          <w:rFonts w:ascii="仿宋" w:eastAsia="仿宋" w:hAnsi="仿宋" w:cs="宋体"/>
          <w:sz w:val="30"/>
          <w:szCs w:val="30"/>
        </w:rPr>
        <w:t>e</w:t>
      </w:r>
      <w:r w:rsidR="00570C11" w:rsidRPr="00984025">
        <w:rPr>
          <w:rFonts w:ascii="仿宋" w:eastAsia="仿宋" w:hAnsi="仿宋" w:cs="宋体"/>
          <w:sz w:val="30"/>
          <w:szCs w:val="30"/>
        </w:rPr>
        <w:t>、投标人需为一般纳税人企业，能够开具增值税专用发票</w:t>
      </w:r>
      <w:r w:rsidR="00984025" w:rsidRPr="00984025">
        <w:rPr>
          <w:rFonts w:ascii="仿宋" w:eastAsia="仿宋" w:hAnsi="仿宋" w:cs="宋体" w:hint="eastAsia"/>
          <w:sz w:val="30"/>
          <w:szCs w:val="30"/>
        </w:rPr>
        <w:t>；</w:t>
      </w:r>
    </w:p>
    <w:p w14:paraId="6ECAE8BC" w14:textId="04EE3439" w:rsidR="00AD3FFC" w:rsidRPr="00984025" w:rsidRDefault="00CB0708" w:rsidP="00B22E54">
      <w:pPr>
        <w:spacing w:line="360" w:lineRule="auto"/>
        <w:rPr>
          <w:rFonts w:ascii="仿宋" w:eastAsia="仿宋" w:hAnsi="仿宋" w:cs="宋体"/>
          <w:sz w:val="30"/>
          <w:szCs w:val="30"/>
        </w:rPr>
      </w:pPr>
      <w:r w:rsidRPr="00984025">
        <w:rPr>
          <w:rFonts w:ascii="仿宋" w:eastAsia="仿宋" w:hAnsi="仿宋" w:cs="宋体"/>
          <w:sz w:val="30"/>
          <w:szCs w:val="30"/>
        </w:rPr>
        <w:t>f</w:t>
      </w:r>
      <w:r w:rsidR="00570C11" w:rsidRPr="00984025">
        <w:rPr>
          <w:rFonts w:ascii="仿宋" w:eastAsia="仿宋" w:hAnsi="仿宋" w:cs="宋体"/>
          <w:sz w:val="30"/>
          <w:szCs w:val="30"/>
        </w:rPr>
        <w:t>、具有良好的商业信誉和健全的内部管理制度、具有履行承诺所必需的专业技术能力；</w:t>
      </w:r>
      <w:r w:rsidR="00570C11" w:rsidRPr="00984025">
        <w:rPr>
          <w:rFonts w:ascii="仿宋" w:eastAsia="仿宋" w:hAnsi="仿宋" w:cs="宋体"/>
          <w:sz w:val="30"/>
          <w:szCs w:val="30"/>
        </w:rPr>
        <w:br/>
      </w:r>
      <w:r w:rsidRPr="00984025">
        <w:rPr>
          <w:rFonts w:ascii="仿宋" w:eastAsia="仿宋" w:hAnsi="仿宋" w:cs="宋体"/>
          <w:sz w:val="30"/>
          <w:szCs w:val="30"/>
        </w:rPr>
        <w:t>g</w:t>
      </w:r>
      <w:r w:rsidR="00570C11" w:rsidRPr="00984025">
        <w:rPr>
          <w:rFonts w:ascii="仿宋" w:eastAsia="仿宋" w:hAnsi="仿宋" w:cs="宋体"/>
          <w:sz w:val="30"/>
          <w:szCs w:val="30"/>
        </w:rPr>
        <w:t>、</w:t>
      </w:r>
      <w:r w:rsidR="00570C11" w:rsidRPr="00984025">
        <w:rPr>
          <w:rFonts w:ascii="仿宋" w:eastAsia="仿宋" w:hAnsi="仿宋" w:cs="宋体" w:hint="eastAsia"/>
          <w:sz w:val="30"/>
          <w:szCs w:val="30"/>
        </w:rPr>
        <w:t>企业财务情况：提供近三年经会计师事务所审计的财务报表, 三年平均资产负债率在80%以内；</w:t>
      </w:r>
      <w:r w:rsidR="00570C11" w:rsidRPr="00984025">
        <w:rPr>
          <w:rFonts w:ascii="仿宋" w:eastAsia="仿宋" w:hAnsi="仿宋" w:cs="宋体"/>
          <w:sz w:val="30"/>
          <w:szCs w:val="30"/>
        </w:rPr>
        <w:br/>
      </w:r>
      <w:r w:rsidRPr="00984025">
        <w:rPr>
          <w:rFonts w:ascii="仿宋" w:eastAsia="仿宋" w:hAnsi="仿宋" w:cs="宋体"/>
          <w:sz w:val="30"/>
          <w:szCs w:val="30"/>
        </w:rPr>
        <w:t>h</w:t>
      </w:r>
      <w:r w:rsidR="00570C11" w:rsidRPr="00984025">
        <w:rPr>
          <w:rFonts w:ascii="仿宋" w:eastAsia="仿宋" w:hAnsi="仿宋" w:cs="宋体"/>
          <w:sz w:val="30"/>
          <w:szCs w:val="30"/>
        </w:rPr>
        <w:t>、有依法纳税和缴纳社会保险费的良好纪录；</w:t>
      </w:r>
      <w:r w:rsidR="00570C11" w:rsidRPr="00984025">
        <w:rPr>
          <w:rFonts w:ascii="仿宋" w:eastAsia="仿宋" w:hAnsi="仿宋" w:cs="宋体"/>
          <w:sz w:val="30"/>
          <w:szCs w:val="30"/>
        </w:rPr>
        <w:br/>
      </w:r>
      <w:r w:rsidRPr="00984025">
        <w:rPr>
          <w:rFonts w:ascii="仿宋" w:eastAsia="仿宋" w:hAnsi="仿宋" w:cs="宋体"/>
          <w:sz w:val="30"/>
          <w:szCs w:val="30"/>
        </w:rPr>
        <w:t>i</w:t>
      </w:r>
      <w:r w:rsidR="00570C11" w:rsidRPr="00984025">
        <w:rPr>
          <w:rFonts w:ascii="仿宋" w:eastAsia="仿宋" w:hAnsi="仿宋" w:cs="宋体"/>
          <w:sz w:val="30"/>
          <w:szCs w:val="30"/>
        </w:rPr>
        <w:t>、在以往的经营活动中，遵守法律、法规和工程所在地的相关规定，恪守职业道德，遵循职业规范，没有不良记录（最近三年内没有违约、工程质量和安全生产事故</w:t>
      </w:r>
      <w:r w:rsidR="00570C11" w:rsidRPr="00984025">
        <w:rPr>
          <w:rFonts w:ascii="仿宋" w:eastAsia="仿宋" w:hAnsi="仿宋" w:cs="宋体" w:hint="eastAsia"/>
          <w:sz w:val="30"/>
          <w:szCs w:val="30"/>
        </w:rPr>
        <w:t>，企业未处于被责令停业、投标资格被取消或者财产被接管、冻结和破产状态；企业没有因骗取中标或者严重违约以及发生重大工程质量、安全生产事故等问题，未存在被有关部门暂停投标资格并在暂停期内的</w:t>
      </w:r>
      <w:r w:rsidR="00570C11" w:rsidRPr="00984025">
        <w:rPr>
          <w:rFonts w:ascii="仿宋" w:eastAsia="仿宋" w:hAnsi="仿宋" w:cs="宋体"/>
          <w:sz w:val="30"/>
          <w:szCs w:val="30"/>
        </w:rPr>
        <w:t>）</w:t>
      </w:r>
      <w:r w:rsidR="00984025" w:rsidRPr="00984025">
        <w:rPr>
          <w:rFonts w:ascii="仿宋" w:eastAsia="仿宋" w:hAnsi="仿宋" w:cs="宋体" w:hint="eastAsia"/>
          <w:sz w:val="30"/>
          <w:szCs w:val="30"/>
        </w:rPr>
        <w:t>；</w:t>
      </w:r>
      <w:r w:rsidR="00570C11" w:rsidRPr="00984025">
        <w:rPr>
          <w:rFonts w:ascii="仿宋" w:eastAsia="仿宋" w:hAnsi="仿宋" w:cs="宋体"/>
          <w:sz w:val="30"/>
          <w:szCs w:val="30"/>
        </w:rPr>
        <w:br/>
      </w:r>
      <w:r w:rsidRPr="00984025">
        <w:rPr>
          <w:rFonts w:ascii="仿宋" w:eastAsia="仿宋" w:hAnsi="仿宋" w:cs="宋体" w:hint="eastAsia"/>
          <w:sz w:val="30"/>
          <w:szCs w:val="30"/>
        </w:rPr>
        <w:t>j、申请人需提供"中国执行信息公开网"网站</w:t>
      </w:r>
      <w:r w:rsidRPr="00984025">
        <w:rPr>
          <w:rFonts w:ascii="仿宋" w:eastAsia="仿宋" w:hAnsi="仿宋" w:cs="宋体" w:hint="eastAsia"/>
          <w:sz w:val="30"/>
          <w:szCs w:val="30"/>
        </w:rPr>
        <w:lastRenderedPageBreak/>
        <w:t>（http://zxgk.court.gov.cn/shixin/）查询本单位是否为失信被执行人的网页截图（盖公司公章）；国家企业信用信息公示系统、全国建筑市场监管公共服务平台查询投标人资信情况，将查询结果网页打印并加盖公章；招标人有权对投标单位进行实时查询，经查询有失信记录或被列入受惩黑名单的将被取消投标资格。</w:t>
      </w:r>
    </w:p>
    <w:p w14:paraId="794F685C" w14:textId="77777777" w:rsidR="00AD3FFC" w:rsidRPr="00430910" w:rsidRDefault="00570C11" w:rsidP="00B22E54">
      <w:pPr>
        <w:spacing w:line="360" w:lineRule="auto"/>
        <w:rPr>
          <w:rFonts w:ascii="仿宋" w:eastAsia="仿宋" w:hAnsi="仿宋" w:cs="Arial"/>
          <w:b/>
          <w:bCs/>
          <w:spacing w:val="-1"/>
          <w:kern w:val="36"/>
          <w:sz w:val="30"/>
          <w:szCs w:val="30"/>
        </w:rPr>
      </w:pPr>
      <w:r w:rsidRPr="00430910">
        <w:rPr>
          <w:rFonts w:ascii="仿宋" w:eastAsia="仿宋" w:hAnsi="仿宋" w:cs="宋体" w:hint="eastAsia"/>
          <w:b/>
          <w:bCs/>
          <w:sz w:val="30"/>
          <w:szCs w:val="30"/>
        </w:rPr>
        <w:t xml:space="preserve">    </w:t>
      </w:r>
      <w:r w:rsidRPr="00430910">
        <w:rPr>
          <w:rFonts w:ascii="仿宋" w:eastAsia="仿宋" w:hAnsi="仿宋" w:cs="Arial" w:hint="eastAsia"/>
          <w:b/>
          <w:bCs/>
          <w:spacing w:val="-1"/>
          <w:kern w:val="36"/>
          <w:sz w:val="30"/>
          <w:szCs w:val="30"/>
        </w:rPr>
        <w:t>五、资格预审方法：</w:t>
      </w:r>
    </w:p>
    <w:p w14:paraId="76637932" w14:textId="77777777" w:rsidR="00AD3FFC" w:rsidRPr="00984025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本次资格预审采用合格制。</w:t>
      </w:r>
    </w:p>
    <w:p w14:paraId="612D6308" w14:textId="77777777" w:rsidR="00AD3FFC" w:rsidRPr="00430910" w:rsidRDefault="00570C11" w:rsidP="00B22E54">
      <w:pPr>
        <w:spacing w:line="360" w:lineRule="auto"/>
        <w:ind w:firstLineChars="200" w:firstLine="598"/>
        <w:rPr>
          <w:rFonts w:ascii="仿宋" w:eastAsia="仿宋" w:hAnsi="仿宋" w:cs="Arial"/>
          <w:b/>
          <w:bCs/>
          <w:spacing w:val="-1"/>
          <w:kern w:val="36"/>
          <w:sz w:val="30"/>
          <w:szCs w:val="30"/>
        </w:rPr>
      </w:pPr>
      <w:r w:rsidRPr="00430910">
        <w:rPr>
          <w:rFonts w:ascii="仿宋" w:eastAsia="仿宋" w:hAnsi="仿宋" w:cs="Arial" w:hint="eastAsia"/>
          <w:b/>
          <w:bCs/>
          <w:spacing w:val="-1"/>
          <w:kern w:val="36"/>
          <w:sz w:val="30"/>
          <w:szCs w:val="30"/>
        </w:rPr>
        <w:t>六、申请报名：</w:t>
      </w:r>
    </w:p>
    <w:p w14:paraId="253D0B17" w14:textId="30A73019" w:rsidR="00AD3FFC" w:rsidRPr="00984025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1、报名时间：</w:t>
      </w:r>
      <w:r w:rsidR="009D6914"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自招标公告发布之日起7个工作日内</w:t>
      </w: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，每日上午9时至11 时，下午14时至17 时。</w:t>
      </w:r>
    </w:p>
    <w:p w14:paraId="31DF3B63" w14:textId="77777777" w:rsidR="00AD3FFC" w:rsidRPr="00984025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2、报名地点：青岛市崂山区梅岭西路警备区司令部对面甲方工地办公室。</w:t>
      </w:r>
    </w:p>
    <w:p w14:paraId="5BF60A1F" w14:textId="77777777" w:rsidR="00AD3FFC" w:rsidRPr="00984025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3、报名材料：</w:t>
      </w:r>
    </w:p>
    <w:p w14:paraId="08EF3A35" w14:textId="77777777" w:rsidR="00AD3FFC" w:rsidRPr="00984025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凡有意申请资格预审者，请持以下材料进行资格预审报名：</w:t>
      </w:r>
    </w:p>
    <w:p w14:paraId="5C14418D" w14:textId="1EF245D3" w:rsidR="008E19DB" w:rsidRPr="00984025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（1）资格预审申请函（自行编写）</w:t>
      </w:r>
      <w:r w:rsidR="00984025"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；</w:t>
      </w:r>
    </w:p>
    <w:p w14:paraId="7F475543" w14:textId="2CC7CA63" w:rsidR="0028483B" w:rsidRPr="00984025" w:rsidRDefault="0028483B" w:rsidP="00B22E54">
      <w:pPr>
        <w:spacing w:line="360" w:lineRule="auto"/>
        <w:ind w:firstLineChars="200" w:firstLine="596"/>
        <w:rPr>
          <w:rFonts w:ascii="仿宋" w:eastAsia="仿宋" w:hAnsi="仿宋" w:cs="Arial"/>
          <w:bCs/>
          <w:snapToGrid w:val="0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bCs/>
          <w:snapToGrid w:val="0"/>
          <w:spacing w:val="-1"/>
          <w:kern w:val="36"/>
          <w:sz w:val="30"/>
          <w:szCs w:val="30"/>
        </w:rPr>
        <w:t>（</w:t>
      </w:r>
      <w:r w:rsidRPr="00984025">
        <w:rPr>
          <w:rFonts w:ascii="仿宋" w:eastAsia="仿宋" w:hAnsi="仿宋" w:cs="Arial"/>
          <w:bCs/>
          <w:snapToGrid w:val="0"/>
          <w:spacing w:val="-1"/>
          <w:kern w:val="36"/>
          <w:sz w:val="30"/>
          <w:szCs w:val="30"/>
        </w:rPr>
        <w:t>2</w:t>
      </w:r>
      <w:r w:rsidRPr="00984025">
        <w:rPr>
          <w:rFonts w:ascii="仿宋" w:eastAsia="仿宋" w:hAnsi="仿宋" w:cs="Arial" w:hint="eastAsia"/>
          <w:bCs/>
          <w:snapToGrid w:val="0"/>
          <w:spacing w:val="-1"/>
          <w:kern w:val="36"/>
          <w:sz w:val="30"/>
          <w:szCs w:val="30"/>
        </w:rPr>
        <w:t>）《资格预审表》及表中要求的企业资料</w:t>
      </w:r>
      <w:r w:rsidR="00984025" w:rsidRPr="00984025">
        <w:rPr>
          <w:rFonts w:ascii="仿宋" w:eastAsia="仿宋" w:hAnsi="仿宋" w:cs="Arial" w:hint="eastAsia"/>
          <w:bCs/>
          <w:snapToGrid w:val="0"/>
          <w:spacing w:val="-1"/>
          <w:kern w:val="36"/>
          <w:sz w:val="30"/>
          <w:szCs w:val="30"/>
        </w:rPr>
        <w:t>；</w:t>
      </w:r>
    </w:p>
    <w:p w14:paraId="67904DA8" w14:textId="385A1DA3" w:rsidR="00AD3FFC" w:rsidRPr="00984025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（</w:t>
      </w:r>
      <w:r w:rsidR="0028483B" w:rsidRPr="00984025">
        <w:rPr>
          <w:rFonts w:ascii="仿宋" w:eastAsia="仿宋" w:hAnsi="仿宋" w:cs="Arial"/>
          <w:spacing w:val="-1"/>
          <w:kern w:val="36"/>
          <w:sz w:val="30"/>
          <w:szCs w:val="30"/>
        </w:rPr>
        <w:t>3</w:t>
      </w: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）</w:t>
      </w:r>
      <w:r w:rsidR="0028483B"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法定代表人身份证复印件；</w:t>
      </w: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法定代表人证书或授权委托书</w:t>
      </w:r>
      <w:r w:rsidR="00984025"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；</w:t>
      </w:r>
    </w:p>
    <w:p w14:paraId="26002509" w14:textId="304A4D2A" w:rsidR="00AD3FFC" w:rsidRPr="00984025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（</w:t>
      </w:r>
      <w:r w:rsidR="0028483B" w:rsidRPr="00984025">
        <w:rPr>
          <w:rFonts w:ascii="仿宋" w:eastAsia="仿宋" w:hAnsi="仿宋" w:cs="Arial"/>
          <w:spacing w:val="-1"/>
          <w:kern w:val="36"/>
          <w:sz w:val="30"/>
          <w:szCs w:val="30"/>
        </w:rPr>
        <w:t>4</w:t>
      </w: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）授权代表人参加的，还需提交</w:t>
      </w:r>
      <w:r w:rsidR="0028483B"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拟派授权委托人身份证（正反面）、授权委托书、近三个月缴纳社保证明文件、工资发放证明</w:t>
      </w:r>
      <w:r w:rsidR="00984025"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；</w:t>
      </w:r>
    </w:p>
    <w:p w14:paraId="2AC7C1C5" w14:textId="3DE48DED" w:rsidR="0028483B" w:rsidRPr="00984025" w:rsidRDefault="0028483B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（</w:t>
      </w:r>
      <w:r w:rsidRPr="00984025">
        <w:rPr>
          <w:rFonts w:ascii="仿宋" w:eastAsia="仿宋" w:hAnsi="仿宋" w:cs="Arial"/>
          <w:spacing w:val="-1"/>
          <w:kern w:val="36"/>
          <w:sz w:val="30"/>
          <w:szCs w:val="30"/>
        </w:rPr>
        <w:t>5</w:t>
      </w: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）拟派项目经理身份证（正反面）、近三个月缴纳社保证明文件、工资发放证明，简历表，工作业绩，及有关职业资格证书</w:t>
      </w:r>
      <w:r w:rsidR="00984025"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；</w:t>
      </w:r>
    </w:p>
    <w:p w14:paraId="55CC61CB" w14:textId="3AE80A48" w:rsidR="0028483B" w:rsidRPr="00984025" w:rsidRDefault="0028483B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（</w:t>
      </w:r>
      <w:r w:rsidRPr="00984025">
        <w:rPr>
          <w:rFonts w:ascii="仿宋" w:eastAsia="仿宋" w:hAnsi="仿宋" w:cs="Arial"/>
          <w:spacing w:val="-1"/>
          <w:kern w:val="36"/>
          <w:sz w:val="30"/>
          <w:szCs w:val="30"/>
        </w:rPr>
        <w:t>6</w:t>
      </w: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）申请人已完成的类似工程业绩：投标已完成的类似工程合同</w:t>
      </w: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lastRenderedPageBreak/>
        <w:t>复印件，以备招标人考察（同时准备合同原件以备察看）</w:t>
      </w:r>
      <w:r w:rsidR="00984025"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；</w:t>
      </w:r>
    </w:p>
    <w:p w14:paraId="6E999F89" w14:textId="1C69B981" w:rsidR="00AD3FFC" w:rsidRPr="00984025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（</w:t>
      </w:r>
      <w:r w:rsidR="0028483B" w:rsidRPr="00984025">
        <w:rPr>
          <w:rFonts w:ascii="仿宋" w:eastAsia="仿宋" w:hAnsi="仿宋" w:cs="Arial"/>
          <w:spacing w:val="-1"/>
          <w:kern w:val="36"/>
          <w:sz w:val="30"/>
          <w:szCs w:val="30"/>
        </w:rPr>
        <w:t>7</w:t>
      </w: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）上一年度经年检的营业执照副本原件及复印件</w:t>
      </w:r>
      <w:r w:rsidR="00984025"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；</w:t>
      </w: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企业资质证书、安全生产许可证的副本原件及复印件</w:t>
      </w:r>
      <w:r w:rsidR="00984025"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；</w:t>
      </w:r>
    </w:p>
    <w:p w14:paraId="168A3FBC" w14:textId="263DB42A" w:rsidR="00AD3FFC" w:rsidRPr="00984025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（</w:t>
      </w:r>
      <w:r w:rsidR="0028483B" w:rsidRPr="00984025">
        <w:rPr>
          <w:rFonts w:ascii="仿宋" w:eastAsia="仿宋" w:hAnsi="仿宋" w:cs="Arial"/>
          <w:spacing w:val="-1"/>
          <w:kern w:val="36"/>
          <w:sz w:val="30"/>
          <w:szCs w:val="30"/>
        </w:rPr>
        <w:t>8</w:t>
      </w: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）财务证明：近三年财务报表</w:t>
      </w:r>
      <w:r w:rsidR="00984025"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；</w:t>
      </w:r>
    </w:p>
    <w:p w14:paraId="50BBD79A" w14:textId="0BBC7105" w:rsidR="00AD3FFC" w:rsidRPr="00984025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（</w:t>
      </w:r>
      <w:r w:rsidR="0028483B" w:rsidRPr="00984025">
        <w:rPr>
          <w:rFonts w:ascii="仿宋" w:eastAsia="仿宋" w:hAnsi="仿宋" w:cs="Arial"/>
          <w:spacing w:val="-1"/>
          <w:kern w:val="36"/>
          <w:sz w:val="30"/>
          <w:szCs w:val="30"/>
        </w:rPr>
        <w:t>9</w:t>
      </w: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）申请人基本情况表</w:t>
      </w:r>
      <w:r w:rsidR="00984025"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；</w:t>
      </w:r>
    </w:p>
    <w:p w14:paraId="483DA5F0" w14:textId="11C9AFC2" w:rsidR="00AD3FFC" w:rsidRPr="00984025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（</w:t>
      </w:r>
      <w:r w:rsidR="0028483B" w:rsidRPr="00984025">
        <w:rPr>
          <w:rFonts w:ascii="仿宋" w:eastAsia="仿宋" w:hAnsi="仿宋" w:cs="Arial"/>
          <w:spacing w:val="-1"/>
          <w:kern w:val="36"/>
          <w:sz w:val="30"/>
          <w:szCs w:val="30"/>
        </w:rPr>
        <w:t>10</w:t>
      </w: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）申请人承诺函（承诺提供资料、证件等均真实、准确、完整、有效）</w:t>
      </w:r>
      <w:r w:rsidR="00984025"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；</w:t>
      </w:r>
    </w:p>
    <w:p w14:paraId="42C62394" w14:textId="0E316327" w:rsidR="00E71657" w:rsidRPr="00984025" w:rsidRDefault="00E71657" w:rsidP="00B22E54">
      <w:pPr>
        <w:spacing w:line="360" w:lineRule="auto"/>
        <w:ind w:firstLineChars="200" w:firstLine="596"/>
        <w:rPr>
          <w:rFonts w:ascii="仿宋" w:eastAsia="仿宋" w:hAnsi="仿宋" w:cs="Arial"/>
          <w:bCs/>
          <w:snapToGrid w:val="0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bCs/>
          <w:snapToGrid w:val="0"/>
          <w:spacing w:val="-1"/>
          <w:kern w:val="36"/>
          <w:sz w:val="30"/>
          <w:szCs w:val="30"/>
        </w:rPr>
        <w:t>（1</w:t>
      </w:r>
      <w:r w:rsidRPr="00984025">
        <w:rPr>
          <w:rFonts w:ascii="仿宋" w:eastAsia="仿宋" w:hAnsi="仿宋" w:cs="Arial"/>
          <w:bCs/>
          <w:snapToGrid w:val="0"/>
          <w:spacing w:val="-1"/>
          <w:kern w:val="36"/>
          <w:sz w:val="30"/>
          <w:szCs w:val="30"/>
        </w:rPr>
        <w:t>1</w:t>
      </w:r>
      <w:r w:rsidRPr="00984025">
        <w:rPr>
          <w:rFonts w:ascii="仿宋" w:eastAsia="仿宋" w:hAnsi="仿宋" w:cs="Arial" w:hint="eastAsia"/>
          <w:bCs/>
          <w:snapToGrid w:val="0"/>
          <w:spacing w:val="-1"/>
          <w:kern w:val="36"/>
          <w:sz w:val="30"/>
          <w:szCs w:val="30"/>
        </w:rPr>
        <w:t>）</w:t>
      </w: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《廉洁承诺书》</w:t>
      </w:r>
      <w:r w:rsidR="00984025"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；</w:t>
      </w:r>
    </w:p>
    <w:p w14:paraId="1365DCEE" w14:textId="05EE60D2" w:rsidR="00AD3FFC" w:rsidRPr="00984025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（</w:t>
      </w:r>
      <w:r w:rsidR="0028483B" w:rsidRPr="00984025">
        <w:rPr>
          <w:rFonts w:ascii="仿宋" w:eastAsia="仿宋" w:hAnsi="仿宋" w:cs="Arial"/>
          <w:spacing w:val="-1"/>
          <w:kern w:val="36"/>
          <w:sz w:val="30"/>
          <w:szCs w:val="30"/>
        </w:rPr>
        <w:t>12</w:t>
      </w: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）以上资料的复印件均需加盖公司公章及法人章，简单装订并提供扫描件。</w:t>
      </w:r>
    </w:p>
    <w:p w14:paraId="45D9564D" w14:textId="77777777" w:rsidR="00AD3FFC" w:rsidRPr="00430910" w:rsidRDefault="00570C11" w:rsidP="00B22E54">
      <w:pPr>
        <w:spacing w:line="360" w:lineRule="auto"/>
        <w:ind w:firstLineChars="200" w:firstLine="598"/>
        <w:rPr>
          <w:rFonts w:ascii="仿宋" w:eastAsia="仿宋" w:hAnsi="仿宋" w:cs="Arial"/>
          <w:b/>
          <w:bCs/>
          <w:spacing w:val="-1"/>
          <w:kern w:val="36"/>
          <w:sz w:val="30"/>
          <w:szCs w:val="30"/>
        </w:rPr>
      </w:pPr>
      <w:r w:rsidRPr="00430910">
        <w:rPr>
          <w:rFonts w:ascii="仿宋" w:eastAsia="仿宋" w:hAnsi="仿宋" w:cs="Arial" w:hint="eastAsia"/>
          <w:b/>
          <w:bCs/>
          <w:spacing w:val="-1"/>
          <w:kern w:val="36"/>
          <w:sz w:val="30"/>
          <w:szCs w:val="30"/>
        </w:rPr>
        <w:t>七、联系地点及联系方式：</w:t>
      </w:r>
    </w:p>
    <w:p w14:paraId="3DD0A62D" w14:textId="77777777" w:rsidR="00AD3FFC" w:rsidRPr="00984025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招标人：山东北纬荣青建筑工程有限公司</w:t>
      </w:r>
    </w:p>
    <w:p w14:paraId="0883EAB0" w14:textId="77777777" w:rsidR="00AD3FFC" w:rsidRPr="00984025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地址：青岛市崂山区梅岭西路警备区司令部对面项目工地办公室</w:t>
      </w:r>
    </w:p>
    <w:p w14:paraId="47CF095A" w14:textId="3B696FCC" w:rsidR="00AD3FFC" w:rsidRPr="00984025" w:rsidRDefault="00570C11" w:rsidP="00B22E54">
      <w:pPr>
        <w:spacing w:line="360" w:lineRule="auto"/>
        <w:ind w:firstLineChars="200" w:firstLine="596"/>
        <w:rPr>
          <w:rFonts w:ascii="仿宋" w:eastAsia="仿宋" w:hAnsi="仿宋" w:cs="Arial"/>
          <w:spacing w:val="-1"/>
          <w:kern w:val="36"/>
          <w:sz w:val="30"/>
          <w:szCs w:val="30"/>
        </w:rPr>
      </w:pP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>联系人：</w:t>
      </w:r>
      <w:r w:rsidR="001464EB">
        <w:rPr>
          <w:rFonts w:ascii="仿宋" w:eastAsia="仿宋" w:hAnsi="仿宋" w:cs="宋体" w:hint="eastAsia"/>
          <w:sz w:val="30"/>
          <w:szCs w:val="30"/>
        </w:rPr>
        <w:t>刘景锋</w:t>
      </w:r>
      <w:r w:rsidRPr="00984025">
        <w:rPr>
          <w:rFonts w:ascii="仿宋" w:eastAsia="仿宋" w:hAnsi="仿宋" w:cs="Arial" w:hint="eastAsia"/>
          <w:spacing w:val="-1"/>
          <w:kern w:val="36"/>
          <w:sz w:val="30"/>
          <w:szCs w:val="30"/>
        </w:rPr>
        <w:t xml:space="preserve">      联系电话：</w:t>
      </w:r>
      <w:r w:rsidR="001464EB" w:rsidRPr="001464EB">
        <w:rPr>
          <w:rFonts w:ascii="仿宋" w:eastAsia="仿宋" w:hAnsi="仿宋" w:cs="宋体"/>
          <w:sz w:val="30"/>
          <w:szCs w:val="30"/>
        </w:rPr>
        <w:t>19953159856</w:t>
      </w:r>
    </w:p>
    <w:p w14:paraId="4C0906B4" w14:textId="77777777" w:rsidR="00AD3FFC" w:rsidRPr="00984025" w:rsidRDefault="00AD3FFC" w:rsidP="00B22E5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AD3FFC" w:rsidRPr="009840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4AB26" w14:textId="77777777" w:rsidR="00E61BC2" w:rsidRDefault="00E61BC2" w:rsidP="0022651D">
      <w:r>
        <w:separator/>
      </w:r>
    </w:p>
  </w:endnote>
  <w:endnote w:type="continuationSeparator" w:id="0">
    <w:p w14:paraId="6A6787B8" w14:textId="77777777" w:rsidR="00E61BC2" w:rsidRDefault="00E61BC2" w:rsidP="0022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4B6E4" w14:textId="77777777" w:rsidR="00E61BC2" w:rsidRDefault="00E61BC2" w:rsidP="0022651D">
      <w:r>
        <w:separator/>
      </w:r>
    </w:p>
  </w:footnote>
  <w:footnote w:type="continuationSeparator" w:id="0">
    <w:p w14:paraId="0A363571" w14:textId="77777777" w:rsidR="00E61BC2" w:rsidRDefault="00E61BC2" w:rsidP="00226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MmJlODRkMTQyYzZkZTU3YmM5OWI1MTBkNmUwYzEifQ=="/>
  </w:docVars>
  <w:rsids>
    <w:rsidRoot w:val="00C771BA"/>
    <w:rsid w:val="00042EBD"/>
    <w:rsid w:val="001464EB"/>
    <w:rsid w:val="001575C9"/>
    <w:rsid w:val="001B154D"/>
    <w:rsid w:val="00204054"/>
    <w:rsid w:val="0022651D"/>
    <w:rsid w:val="0028483B"/>
    <w:rsid w:val="002D54F0"/>
    <w:rsid w:val="003117CE"/>
    <w:rsid w:val="0032257C"/>
    <w:rsid w:val="00376985"/>
    <w:rsid w:val="003C69CB"/>
    <w:rsid w:val="0040305D"/>
    <w:rsid w:val="00430910"/>
    <w:rsid w:val="00452ACC"/>
    <w:rsid w:val="00570C11"/>
    <w:rsid w:val="005C1934"/>
    <w:rsid w:val="006163BE"/>
    <w:rsid w:val="006267B3"/>
    <w:rsid w:val="00676CBA"/>
    <w:rsid w:val="00725E3D"/>
    <w:rsid w:val="007E2A7F"/>
    <w:rsid w:val="008A49C4"/>
    <w:rsid w:val="008D064E"/>
    <w:rsid w:val="008D1E4E"/>
    <w:rsid w:val="008E19DB"/>
    <w:rsid w:val="0092145A"/>
    <w:rsid w:val="009451AA"/>
    <w:rsid w:val="00984025"/>
    <w:rsid w:val="0098609A"/>
    <w:rsid w:val="009A386A"/>
    <w:rsid w:val="009A779D"/>
    <w:rsid w:val="009D6914"/>
    <w:rsid w:val="00AD3FFC"/>
    <w:rsid w:val="00AE460E"/>
    <w:rsid w:val="00B0052E"/>
    <w:rsid w:val="00B22E54"/>
    <w:rsid w:val="00C771BA"/>
    <w:rsid w:val="00CB0708"/>
    <w:rsid w:val="00D078B5"/>
    <w:rsid w:val="00D26902"/>
    <w:rsid w:val="00E61BC2"/>
    <w:rsid w:val="00E71657"/>
    <w:rsid w:val="00E773AC"/>
    <w:rsid w:val="00EC1715"/>
    <w:rsid w:val="00F72E6C"/>
    <w:rsid w:val="00F777C1"/>
    <w:rsid w:val="00F82439"/>
    <w:rsid w:val="00FD15A0"/>
    <w:rsid w:val="068B0DBB"/>
    <w:rsid w:val="08FA4A99"/>
    <w:rsid w:val="09D3043E"/>
    <w:rsid w:val="0A9B3875"/>
    <w:rsid w:val="0BA23706"/>
    <w:rsid w:val="0C024464"/>
    <w:rsid w:val="0CA40E98"/>
    <w:rsid w:val="0D31550F"/>
    <w:rsid w:val="10520DAC"/>
    <w:rsid w:val="11D91483"/>
    <w:rsid w:val="12426DE5"/>
    <w:rsid w:val="17E70C0D"/>
    <w:rsid w:val="1A9F4A84"/>
    <w:rsid w:val="1D817691"/>
    <w:rsid w:val="1FDF036D"/>
    <w:rsid w:val="220508AB"/>
    <w:rsid w:val="23AC263C"/>
    <w:rsid w:val="25230031"/>
    <w:rsid w:val="2776149C"/>
    <w:rsid w:val="28D23324"/>
    <w:rsid w:val="2CEA24D1"/>
    <w:rsid w:val="2DFD3989"/>
    <w:rsid w:val="32CF3B3B"/>
    <w:rsid w:val="407553B7"/>
    <w:rsid w:val="49FA56C1"/>
    <w:rsid w:val="51990D26"/>
    <w:rsid w:val="572E0527"/>
    <w:rsid w:val="5F801C6B"/>
    <w:rsid w:val="5FB6031E"/>
    <w:rsid w:val="61351DCB"/>
    <w:rsid w:val="62DD7EEC"/>
    <w:rsid w:val="66070473"/>
    <w:rsid w:val="692849F2"/>
    <w:rsid w:val="6BDF795B"/>
    <w:rsid w:val="6E69443F"/>
    <w:rsid w:val="726C40FC"/>
    <w:rsid w:val="750A05B3"/>
    <w:rsid w:val="75CF7066"/>
    <w:rsid w:val="7B5544E3"/>
    <w:rsid w:val="7D8537AE"/>
    <w:rsid w:val="7E260D9B"/>
    <w:rsid w:val="7EB8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B80D6D"/>
  <w15:docId w15:val="{52FAB95C-E82B-461F-93E6-0C1F1F47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61" w:after="16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widowControl/>
      <w:spacing w:before="260" w:after="260" w:line="416" w:lineRule="auto"/>
      <w:jc w:val="center"/>
      <w:outlineLvl w:val="1"/>
    </w:pPr>
    <w:rPr>
      <w:rFonts w:ascii="Arial" w:eastAsia="黑体" w:hAnsi="Arial"/>
      <w:b/>
      <w:kern w:val="0"/>
      <w:sz w:val="44"/>
      <w:szCs w:val="20"/>
    </w:rPr>
  </w:style>
  <w:style w:type="paragraph" w:styleId="4">
    <w:name w:val="heading 4"/>
    <w:basedOn w:val="a"/>
    <w:next w:val="a"/>
    <w:qFormat/>
    <w:pPr>
      <w:keepLines/>
      <w:tabs>
        <w:tab w:val="left" w:pos="1020"/>
      </w:tabs>
      <w:snapToGrid w:val="0"/>
      <w:spacing w:beforeLines="70" w:before="70" w:afterLines="70" w:after="70" w:line="360" w:lineRule="exact"/>
      <w:ind w:left="1020" w:hanging="1021"/>
      <w:outlineLvl w:val="3"/>
    </w:pPr>
    <w:rPr>
      <w:rFonts w:ascii="宋体"/>
      <w:bCs/>
      <w:snapToGrid w:val="0"/>
      <w:color w:val="000000"/>
      <w:spacing w:val="30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FollowedHyperlink"/>
    <w:basedOn w:val="a0"/>
    <w:uiPriority w:val="99"/>
    <w:semiHidden/>
    <w:unhideWhenUsed/>
    <w:qFormat/>
    <w:rPr>
      <w:color w:val="4D7AD8"/>
      <w:u w:val="none"/>
    </w:rPr>
  </w:style>
  <w:style w:type="character" w:styleId="HTML">
    <w:name w:val="HTML Definition"/>
    <w:basedOn w:val="a0"/>
    <w:uiPriority w:val="99"/>
    <w:semiHidden/>
    <w:unhideWhenUsed/>
    <w:qFormat/>
    <w:rPr>
      <w:i/>
      <w:iCs/>
    </w:rPr>
  </w:style>
  <w:style w:type="character" w:styleId="a7">
    <w:name w:val="Hyperlink"/>
    <w:basedOn w:val="a0"/>
    <w:uiPriority w:val="99"/>
    <w:semiHidden/>
    <w:unhideWhenUsed/>
    <w:qFormat/>
    <w:rPr>
      <w:color w:val="4D7AD8"/>
      <w:u w:val="none"/>
    </w:rPr>
  </w:style>
  <w:style w:type="character" w:styleId="HTML0">
    <w:name w:val="HTML Code"/>
    <w:basedOn w:val="a0"/>
    <w:uiPriority w:val="99"/>
    <w:semiHidden/>
    <w:unhideWhenUsed/>
    <w:qFormat/>
    <w:rPr>
      <w:rFonts w:ascii="Consolas" w:eastAsia="Consolas" w:hAnsi="Consolas" w:cs="Consolas" w:hint="default"/>
      <w:sz w:val="21"/>
      <w:szCs w:val="21"/>
    </w:rPr>
  </w:style>
  <w:style w:type="character" w:styleId="HTML1">
    <w:name w:val="HTML Keyboard"/>
    <w:basedOn w:val="a0"/>
    <w:uiPriority w:val="99"/>
    <w:semiHidden/>
    <w:unhideWhenUsed/>
    <w:qFormat/>
    <w:rPr>
      <w:rFonts w:ascii="Consolas" w:eastAsia="Consolas" w:hAnsi="Consolas" w:cs="Consolas"/>
      <w:sz w:val="21"/>
      <w:szCs w:val="21"/>
    </w:rPr>
  </w:style>
  <w:style w:type="character" w:styleId="HTML2">
    <w:name w:val="HTML Sample"/>
    <w:basedOn w:val="a0"/>
    <w:uiPriority w:val="99"/>
    <w:semiHidden/>
    <w:unhideWhenUsed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utton">
    <w:name w:val="button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first-child1">
    <w:name w:val="first-child1"/>
    <w:basedOn w:val="a0"/>
    <w:qFormat/>
    <w:rPr>
      <w:color w:val="999999"/>
      <w:sz w:val="33"/>
      <w:szCs w:val="33"/>
    </w:rPr>
  </w:style>
  <w:style w:type="character" w:customStyle="1" w:styleId="first-of-type">
    <w:name w:val="first-of-type"/>
    <w:basedOn w:val="a0"/>
    <w:qFormat/>
    <w:rPr>
      <w:color w:val="FF0000"/>
    </w:rPr>
  </w:style>
  <w:style w:type="character" w:customStyle="1" w:styleId="first-of-type1">
    <w:name w:val="first-of-type1"/>
    <w:basedOn w:val="a0"/>
    <w:qFormat/>
    <w:rPr>
      <w:color w:val="FF0000"/>
    </w:rPr>
  </w:style>
  <w:style w:type="character" w:customStyle="1" w:styleId="first-of-type2">
    <w:name w:val="first-of-type2"/>
    <w:basedOn w:val="a0"/>
    <w:qFormat/>
    <w:rPr>
      <w:color w:val="FF0000"/>
    </w:rPr>
  </w:style>
  <w:style w:type="character" w:customStyle="1" w:styleId="ant-radio">
    <w:name w:val="ant-radio+*"/>
    <w:basedOn w:val="a0"/>
    <w:qFormat/>
  </w:style>
  <w:style w:type="character" w:customStyle="1" w:styleId="auto-pass-node">
    <w:name w:val="auto-pass-node"/>
    <w:basedOn w:val="a0"/>
    <w:qFormat/>
    <w:rPr>
      <w:bdr w:val="single" w:sz="6" w:space="0" w:color="DC4446"/>
      <w:shd w:val="clear" w:color="auto" w:fill="A9E2FF"/>
    </w:rPr>
  </w:style>
  <w:style w:type="character" w:customStyle="1" w:styleId="hover40">
    <w:name w:val="hover40"/>
    <w:basedOn w:val="a0"/>
    <w:qFormat/>
    <w:rPr>
      <w:color w:val="009DFF"/>
    </w:rPr>
  </w:style>
  <w:style w:type="character" w:customStyle="1" w:styleId="hover41">
    <w:name w:val="hover41"/>
    <w:basedOn w:val="a0"/>
    <w:qFormat/>
    <w:rPr>
      <w:color w:val="009DFF"/>
    </w:rPr>
  </w:style>
  <w:style w:type="character" w:customStyle="1" w:styleId="disabled">
    <w:name w:val="disabled"/>
    <w:basedOn w:val="a0"/>
    <w:qFormat/>
    <w:rPr>
      <w:color w:val="AAAAAA"/>
      <w:shd w:val="clear" w:color="auto" w:fill="F7F7F7"/>
    </w:rPr>
  </w:style>
  <w:style w:type="character" w:customStyle="1" w:styleId="ant-select-tree-switcher">
    <w:name w:val="ant-select-tree-switcher"/>
    <w:basedOn w:val="a0"/>
    <w:qFormat/>
  </w:style>
  <w:style w:type="character" w:customStyle="1" w:styleId="ant-select-tree-iconele">
    <w:name w:val="ant-select-tree-iconele"/>
    <w:basedOn w:val="a0"/>
    <w:qFormat/>
  </w:style>
  <w:style w:type="character" w:customStyle="1" w:styleId="isrevision">
    <w:name w:val="isrevision"/>
    <w:basedOn w:val="a0"/>
    <w:qFormat/>
    <w:rPr>
      <w:color w:val="000000"/>
      <w:sz w:val="18"/>
      <w:szCs w:val="18"/>
      <w:bdr w:val="single" w:sz="6" w:space="0" w:color="E9E9E9"/>
      <w:shd w:val="clear" w:color="auto" w:fill="FFFFFF"/>
    </w:rPr>
  </w:style>
  <w:style w:type="character" w:customStyle="1" w:styleId="current-node">
    <w:name w:val="current-node"/>
    <w:basedOn w:val="a0"/>
    <w:qFormat/>
    <w:rPr>
      <w:bdr w:val="single" w:sz="6" w:space="0" w:color="F5B87B"/>
      <w:shd w:val="clear" w:color="auto" w:fill="FFE8CC"/>
    </w:rPr>
  </w:style>
  <w:style w:type="character" w:customStyle="1" w:styleId="wea-thumbnails-doc-content-subtitle">
    <w:name w:val="wea-thumbnails-doc-content-subtitle"/>
    <w:basedOn w:val="a0"/>
    <w:qFormat/>
    <w:rPr>
      <w:color w:val="9A9A9A"/>
    </w:rPr>
  </w:style>
  <w:style w:type="character" w:customStyle="1" w:styleId="ant-select-tree-checkbox">
    <w:name w:val="ant-select-tree-checkbox"/>
    <w:basedOn w:val="a0"/>
    <w:qFormat/>
  </w:style>
  <w:style w:type="character" w:customStyle="1" w:styleId="passed-node">
    <w:name w:val="passed-node"/>
    <w:basedOn w:val="a0"/>
    <w:qFormat/>
    <w:rPr>
      <w:bdr w:val="single" w:sz="6" w:space="0" w:color="49A8D4"/>
      <w:shd w:val="clear" w:color="auto" w:fill="A9E3FF"/>
    </w:rPr>
  </w:style>
  <w:style w:type="character" w:customStyle="1" w:styleId="not-pass-node">
    <w:name w:val="not-pass-node"/>
    <w:basedOn w:val="a0"/>
    <w:qFormat/>
    <w:rPr>
      <w:bdr w:val="single" w:sz="6" w:space="0" w:color="5ABD6B"/>
      <w:shd w:val="clear" w:color="auto" w:fill="BFF3C3"/>
    </w:rPr>
  </w:style>
  <w:style w:type="character" w:customStyle="1" w:styleId="ant-tree-iconele">
    <w:name w:val="ant-tree-iconele"/>
    <w:basedOn w:val="a0"/>
    <w:qFormat/>
  </w:style>
  <w:style w:type="character" w:customStyle="1" w:styleId="last-child1">
    <w:name w:val="last-child1"/>
    <w:basedOn w:val="a0"/>
    <w:qFormat/>
  </w:style>
  <w:style w:type="character" w:customStyle="1" w:styleId="ant-tree-checkbox8">
    <w:name w:val="ant-tree-checkbox8"/>
    <w:basedOn w:val="a0"/>
    <w:qFormat/>
  </w:style>
  <w:style w:type="character" w:customStyle="1" w:styleId="ant-tree-switcher10">
    <w:name w:val="ant-tree-switcher10"/>
    <w:basedOn w:val="a0"/>
    <w:qFormat/>
  </w:style>
  <w:style w:type="character" w:customStyle="1" w:styleId="wea-dropdown-triangle2">
    <w:name w:val="wea-dropdown-triangle2"/>
    <w:basedOn w:val="a0"/>
    <w:qFormat/>
  </w:style>
  <w:style w:type="character" w:customStyle="1" w:styleId="ant-table-row-expand-icon4">
    <w:name w:val="ant-table-row-expand-icon4"/>
    <w:basedOn w:val="a0"/>
    <w:qFormat/>
    <w:rPr>
      <w:vanish/>
    </w:rPr>
  </w:style>
  <w:style w:type="character" w:customStyle="1" w:styleId="tmpztreemovearrow">
    <w:name w:val="tmpztreemove_arrow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4</Pages>
  <Words>271</Words>
  <Characters>1550</Characters>
  <Application>Microsoft Office Word</Application>
  <DocSecurity>0</DocSecurity>
  <Lines>12</Lines>
  <Paragraphs>3</Paragraphs>
  <ScaleCrop>false</ScaleCrop>
  <Company>Microsoft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23</cp:revision>
  <cp:lastPrinted>2022-11-04T02:30:00Z</cp:lastPrinted>
  <dcterms:created xsi:type="dcterms:W3CDTF">2021-03-19T06:16:00Z</dcterms:created>
  <dcterms:modified xsi:type="dcterms:W3CDTF">2022-11-14T00:33:00Z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A8A3EF58E63F4022BB0A07754653D986</vt:lpwstr>
  </property>
</Properties>
</file>