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6"/>
          <w:szCs w:val="36"/>
        </w:rPr>
      </w:pPr>
      <w:bookmarkStart w:id="0" w:name="_GoBack"/>
      <w:r>
        <w:rPr>
          <w:rFonts w:hint="eastAsia" w:ascii="宋体" w:hAnsi="宋体" w:eastAsia="宋体" w:cs="宋体"/>
          <w:b/>
          <w:bCs/>
          <w:sz w:val="36"/>
          <w:szCs w:val="36"/>
        </w:rPr>
        <w:t>济南银丰玖玺城A4地块外墙涂料采购工程</w:t>
      </w: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招标公告</w:t>
      </w:r>
    </w:p>
    <w:bookmarkEnd w:id="0"/>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招标人为济南川丽德市政建设工程有限公司，拟对济南银丰玖玺城A4地块外墙涂料采购工程进行公开招标,特邀请有意向的潜在投标人（以下简称申请人）提出资格预审申请。</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一、基本情况</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1、招标人：济南川丽德市政建设工程有限公司；</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2、项目概况：项目业态包含高层住宅、车库、配套等，建筑面积约23.49万㎡，地上建筑面积约16.95万㎡，地下建筑面积6.54万㎡；</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3、建设地点：济南银丰玖玺城A4地块项目用地位于济南经十路以北，凤凰路以东，凤山路以西，凤山北路以南，刘智远路以东；</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二、招标形式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特邀请有意向的潜在投标人（以下简称申请人）提出资格预审申请，公开招标；</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三、招标内容及范围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招标内容：外墙质感专用腻子、分缝漆、底漆、晶彩石、专用罩面漆、外墙柔性平涂专用腻子、弹性涂料等；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招标范围：济南银丰玖玺城A4地块外墙涂料采购；</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标段划分：一个标段；</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档次品牌要求：立邦、多乐士、涂耐可或同等档次品牌；</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四、申请人资格要求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（1）须在中华人民共和国境内合法注册，并具备具有独立法人资格的生产、制造厂家或经销商；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（2）须同时具备主管部门颁发的生产许可证（或具备厂家授予的合法经销资格）及产品检测报告；</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（3）具有良好的社会信誉及并在人员、设备、资金等方面具备相应的能力；</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具有良好的商业信誉和健全的内部管理制度、具有履行承诺所必需的专业技术能力；有依法纳税和缴纳社会保险费的良好纪录；在以往的经营活动中，遵守法律、法规和工程所在地的相关规定，恪守职业道德，遵循职业规范，没有不良记录，没有处于被责令停业、财产被接管、冻结、破产状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申请人需提供"中国执行信息公开网"网站（http://zxgk.court.gov.cn/shixin/）查询本单位是否为失信被执行人的网页截图（盖公司公章）；国家企业信用信息公示系统、全国建筑市场监管公共服务平台查询投标人资信情况，将查询结果网页打印并加盖公章；招标人有权对投标单位进行实时查询，经查询有失信记录或被列入受惩黑名单的将被取消投标资格；</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（6）所提供产品须符合国家、省、市相关部门及行业有关要求；产品节能性能符合中国节能产品认证中心确认的能效标准或制定的技术要求的规定；</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（7）具有三年以上相应产品的供货经验或施工案例，近三年室外涂料（含真石漆、仿石漆、无机喷涂等）年产值每年在200万以上，若为代理商投标，则代理商提供近三年每年签订金额200万以上的合同；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（8）本次资格预审不接受联合体资格预审申请；</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（9）接受我方廉洁承诺书内容；</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五、资格预审方法</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本次资格预审采用合格制。 </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六、申请报名</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报名方式：线上、线下同时报名。</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1、报名时间：自公告发布之日起可接受报名，报名截止时间自发布之日起7个工作日内，每日上午9时至11:30时，下午14时至17:30时，投标单位注册采购门户操作指引请点击https://home.myyscm.com/yfdc/helper/3 下载供应商端操作手册。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2、报名地点：济南银丰玖玺城A4地块项目办公室；</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3、报名材料：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凡有意申请资格预审者，请持以下材料进行资格预审报名：</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（1）申请人资格预审表、廉洁承诺书（详见附件）；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（2）法定代表人或授权代表人身份证原件及复印件；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（3）法定代表人证书或授权委托书原件，及近三个月社保与工资证明；</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（4）品牌（厂家）基本情况表（自行编写）；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（5）申请人请务必携带材料的相关数据检测报告、质量管理和质量保证体系认证证书及节能产品认证情况，此条件作为合格入围单位的必要条件或复印件；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（6）上年度经年检的营业执照、组织机构代码、税务登记证等复印件（加盖企业公章），报名时携带以上证件原件进行验证；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（7）财务三表：资产负债表、现金流量表（评价流动资金）、损益表（综合评价项目的收益情况）；</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（8）企业业绩要求：投标品牌已完成的类似供应业绩（不少于3个，附业绩承包合同原件及复印件）；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（9）申请人承诺函（自行编写，承诺提供资料、证件等均真实、准确、完整、有效）；</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（10）供应商如为代理商，应同时提供生产厂家对本项目唯一的授权代理书；</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（11）以上资料的复印件均需加盖企业公章，简单装订；</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（12）以上所要求查验、验证的原件必须携带并查验，否则视为无效。</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七、联系方式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招标人：济南川丽德市政建设工程有限公司</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地址：济南市历下区银丰玖玺城A4地块工程部</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报名登记联系人：  工程部 田经理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电话：19953159724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00F93FFB"/>
    <w:rsid w:val="000003FC"/>
    <w:rsid w:val="000513BE"/>
    <w:rsid w:val="0007366B"/>
    <w:rsid w:val="00077969"/>
    <w:rsid w:val="000A73E9"/>
    <w:rsid w:val="000C362A"/>
    <w:rsid w:val="00100811"/>
    <w:rsid w:val="00111733"/>
    <w:rsid w:val="001229D9"/>
    <w:rsid w:val="001510C4"/>
    <w:rsid w:val="001649A3"/>
    <w:rsid w:val="00166A68"/>
    <w:rsid w:val="00186C39"/>
    <w:rsid w:val="0018797D"/>
    <w:rsid w:val="0022374C"/>
    <w:rsid w:val="00224DE4"/>
    <w:rsid w:val="00253530"/>
    <w:rsid w:val="00271DBE"/>
    <w:rsid w:val="002A205C"/>
    <w:rsid w:val="002D7851"/>
    <w:rsid w:val="00351C89"/>
    <w:rsid w:val="003722DC"/>
    <w:rsid w:val="003B3B4D"/>
    <w:rsid w:val="003E274A"/>
    <w:rsid w:val="00403D02"/>
    <w:rsid w:val="00421E2D"/>
    <w:rsid w:val="00426BFE"/>
    <w:rsid w:val="00443A44"/>
    <w:rsid w:val="00475A9E"/>
    <w:rsid w:val="00476D80"/>
    <w:rsid w:val="00495762"/>
    <w:rsid w:val="004D6C7A"/>
    <w:rsid w:val="00522296"/>
    <w:rsid w:val="0053174D"/>
    <w:rsid w:val="005740DA"/>
    <w:rsid w:val="00581195"/>
    <w:rsid w:val="0058749B"/>
    <w:rsid w:val="005B51DC"/>
    <w:rsid w:val="005B6FC9"/>
    <w:rsid w:val="005D6310"/>
    <w:rsid w:val="005F552C"/>
    <w:rsid w:val="005F78B0"/>
    <w:rsid w:val="00617D6A"/>
    <w:rsid w:val="006303B3"/>
    <w:rsid w:val="00631619"/>
    <w:rsid w:val="006574BA"/>
    <w:rsid w:val="00690700"/>
    <w:rsid w:val="00736701"/>
    <w:rsid w:val="007A1514"/>
    <w:rsid w:val="007C6B7B"/>
    <w:rsid w:val="007D1660"/>
    <w:rsid w:val="007D32CA"/>
    <w:rsid w:val="007E6BE5"/>
    <w:rsid w:val="007F009E"/>
    <w:rsid w:val="00816FC5"/>
    <w:rsid w:val="008670E5"/>
    <w:rsid w:val="008B32CF"/>
    <w:rsid w:val="00983B83"/>
    <w:rsid w:val="009B3CD0"/>
    <w:rsid w:val="009B4B3A"/>
    <w:rsid w:val="009D10D3"/>
    <w:rsid w:val="009F7AED"/>
    <w:rsid w:val="00A46863"/>
    <w:rsid w:val="00AA6668"/>
    <w:rsid w:val="00AE1452"/>
    <w:rsid w:val="00B144FF"/>
    <w:rsid w:val="00B31692"/>
    <w:rsid w:val="00B92DEA"/>
    <w:rsid w:val="00BA4CE8"/>
    <w:rsid w:val="00BB17DF"/>
    <w:rsid w:val="00C05CF2"/>
    <w:rsid w:val="00C05EC6"/>
    <w:rsid w:val="00C1538B"/>
    <w:rsid w:val="00C4414D"/>
    <w:rsid w:val="00C475C0"/>
    <w:rsid w:val="00CB146C"/>
    <w:rsid w:val="00CB4D61"/>
    <w:rsid w:val="00D0078B"/>
    <w:rsid w:val="00D02257"/>
    <w:rsid w:val="00D11253"/>
    <w:rsid w:val="00D41655"/>
    <w:rsid w:val="00D54F58"/>
    <w:rsid w:val="00D863A4"/>
    <w:rsid w:val="00DA750E"/>
    <w:rsid w:val="00DE216E"/>
    <w:rsid w:val="00E00645"/>
    <w:rsid w:val="00E2445A"/>
    <w:rsid w:val="00E33575"/>
    <w:rsid w:val="00EE554F"/>
    <w:rsid w:val="00F21D0F"/>
    <w:rsid w:val="00F53D56"/>
    <w:rsid w:val="00F648D1"/>
    <w:rsid w:val="00F93FFB"/>
    <w:rsid w:val="00F940A3"/>
    <w:rsid w:val="00FD6DF8"/>
    <w:rsid w:val="00FF4702"/>
    <w:rsid w:val="01AD55A5"/>
    <w:rsid w:val="02B04EBD"/>
    <w:rsid w:val="06040B3B"/>
    <w:rsid w:val="08223126"/>
    <w:rsid w:val="095F5949"/>
    <w:rsid w:val="11FD68FA"/>
    <w:rsid w:val="18591C84"/>
    <w:rsid w:val="1AF42523"/>
    <w:rsid w:val="1E557EB0"/>
    <w:rsid w:val="1FD35C5C"/>
    <w:rsid w:val="21EA2BAD"/>
    <w:rsid w:val="21FE4858"/>
    <w:rsid w:val="220C5FAF"/>
    <w:rsid w:val="27F86521"/>
    <w:rsid w:val="2B963D33"/>
    <w:rsid w:val="2FEF4390"/>
    <w:rsid w:val="36470756"/>
    <w:rsid w:val="36637BEB"/>
    <w:rsid w:val="36DC0ABD"/>
    <w:rsid w:val="408B4D81"/>
    <w:rsid w:val="43075D06"/>
    <w:rsid w:val="466E0478"/>
    <w:rsid w:val="483C4831"/>
    <w:rsid w:val="48A50665"/>
    <w:rsid w:val="4A9D52F4"/>
    <w:rsid w:val="4AB506DE"/>
    <w:rsid w:val="4B2A4028"/>
    <w:rsid w:val="4BF929FE"/>
    <w:rsid w:val="4E9347C2"/>
    <w:rsid w:val="533F2D3B"/>
    <w:rsid w:val="53897691"/>
    <w:rsid w:val="55BE4028"/>
    <w:rsid w:val="55F05835"/>
    <w:rsid w:val="5BE52C30"/>
    <w:rsid w:val="5FBB7BAF"/>
    <w:rsid w:val="610D0534"/>
    <w:rsid w:val="66D37236"/>
    <w:rsid w:val="673A2F63"/>
    <w:rsid w:val="72FE6578"/>
    <w:rsid w:val="74FA604B"/>
    <w:rsid w:val="76ED5C36"/>
    <w:rsid w:val="77F06F15"/>
    <w:rsid w:val="7BBD1263"/>
    <w:rsid w:val="7E4E0FF0"/>
    <w:rsid w:val="7FE5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27"/>
    <w:unhideWhenUsed/>
    <w:qFormat/>
    <w:uiPriority w:val="99"/>
    <w:pPr>
      <w:tabs>
        <w:tab w:val="center" w:pos="4153"/>
        <w:tab w:val="right" w:pos="8306"/>
      </w:tabs>
      <w:snapToGrid w:val="0"/>
      <w:jc w:val="left"/>
    </w:pPr>
    <w:rPr>
      <w:sz w:val="18"/>
      <w:szCs w:val="18"/>
    </w:rPr>
  </w:style>
  <w:style w:type="paragraph" w:styleId="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4D7AD8"/>
      <w:u w:val="none"/>
    </w:rPr>
  </w:style>
  <w:style w:type="character" w:styleId="9">
    <w:name w:val="HTML Definition"/>
    <w:basedOn w:val="6"/>
    <w:semiHidden/>
    <w:unhideWhenUsed/>
    <w:qFormat/>
    <w:uiPriority w:val="99"/>
    <w:rPr>
      <w:i/>
      <w:iCs/>
    </w:rPr>
  </w:style>
  <w:style w:type="character" w:styleId="10">
    <w:name w:val="Hyperlink"/>
    <w:basedOn w:val="6"/>
    <w:semiHidden/>
    <w:unhideWhenUsed/>
    <w:qFormat/>
    <w:uiPriority w:val="99"/>
    <w:rPr>
      <w:color w:val="4D7AD8"/>
      <w:u w:val="none"/>
    </w:rPr>
  </w:style>
  <w:style w:type="character" w:styleId="11">
    <w:name w:val="HTML Code"/>
    <w:basedOn w:val="6"/>
    <w:semiHidden/>
    <w:unhideWhenUsed/>
    <w:qFormat/>
    <w:uiPriority w:val="99"/>
    <w:rPr>
      <w:rFonts w:hint="default" w:ascii="Consolas" w:hAnsi="Consolas" w:eastAsia="Consolas" w:cs="Consolas"/>
      <w:sz w:val="21"/>
      <w:szCs w:val="21"/>
    </w:rPr>
  </w:style>
  <w:style w:type="character" w:styleId="12">
    <w:name w:val="HTML Keyboard"/>
    <w:basedOn w:val="6"/>
    <w:semiHidden/>
    <w:unhideWhenUsed/>
    <w:qFormat/>
    <w:uiPriority w:val="99"/>
    <w:rPr>
      <w:rFonts w:ascii="Consolas" w:hAnsi="Consolas" w:eastAsia="Consolas" w:cs="Consolas"/>
      <w:sz w:val="21"/>
      <w:szCs w:val="21"/>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ant-tree-switcher"/>
    <w:basedOn w:val="6"/>
    <w:qFormat/>
    <w:uiPriority w:val="0"/>
  </w:style>
  <w:style w:type="character" w:customStyle="1" w:styleId="15">
    <w:name w:val="wea-thumbnails-doc-content-subtitle"/>
    <w:basedOn w:val="6"/>
    <w:qFormat/>
    <w:uiPriority w:val="0"/>
    <w:rPr>
      <w:color w:val="9A9A9A"/>
    </w:rPr>
  </w:style>
  <w:style w:type="character" w:customStyle="1" w:styleId="16">
    <w:name w:val="first-child"/>
    <w:basedOn w:val="6"/>
    <w:qFormat/>
    <w:uiPriority w:val="0"/>
    <w:rPr>
      <w:sz w:val="13"/>
      <w:szCs w:val="13"/>
    </w:rPr>
  </w:style>
  <w:style w:type="character" w:customStyle="1" w:styleId="17">
    <w:name w:val="ant-radio+*"/>
    <w:basedOn w:val="6"/>
    <w:qFormat/>
    <w:uiPriority w:val="0"/>
  </w:style>
  <w:style w:type="character" w:customStyle="1" w:styleId="18">
    <w:name w:val="ant-tree-iconele"/>
    <w:basedOn w:val="6"/>
    <w:qFormat/>
    <w:uiPriority w:val="0"/>
  </w:style>
  <w:style w:type="character" w:customStyle="1" w:styleId="19">
    <w:name w:val="ant-select-tree-iconele"/>
    <w:basedOn w:val="6"/>
    <w:qFormat/>
    <w:uiPriority w:val="0"/>
  </w:style>
  <w:style w:type="character" w:customStyle="1" w:styleId="20">
    <w:name w:val="ant-select-tree-checkbox2"/>
    <w:basedOn w:val="6"/>
    <w:qFormat/>
    <w:uiPriority w:val="0"/>
  </w:style>
  <w:style w:type="character" w:customStyle="1" w:styleId="21">
    <w:name w:val="ant-select-tree-switcher"/>
    <w:basedOn w:val="6"/>
    <w:qFormat/>
    <w:uiPriority w:val="0"/>
  </w:style>
  <w:style w:type="character" w:customStyle="1" w:styleId="22">
    <w:name w:val="ant-tree-checkbox5"/>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页眉 字符"/>
    <w:basedOn w:val="6"/>
    <w:link w:val="3"/>
    <w:qFormat/>
    <w:uiPriority w:val="99"/>
    <w:rPr>
      <w:rFonts w:asciiTheme="minorHAnsi" w:hAnsiTheme="minorHAnsi" w:eastAsiaTheme="minorEastAsia" w:cstheme="minorBidi"/>
      <w:kern w:val="2"/>
      <w:sz w:val="18"/>
      <w:szCs w:val="18"/>
    </w:rPr>
  </w:style>
  <w:style w:type="character" w:customStyle="1" w:styleId="27">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1690</Words>
  <Characters>1800</Characters>
  <Lines>13</Lines>
  <Paragraphs>3</Paragraphs>
  <TotalTime>1381</TotalTime>
  <ScaleCrop>false</ScaleCrop>
  <LinksUpToDate>false</LinksUpToDate>
  <CharactersWithSpaces>1808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2020-06-16T01:11:00Z</dcterms:created>
  <dc:creator>NTKO</dc:creator>
  <cp:lastModifiedBy>猫呜</cp:lastModifiedBy>
  <dcterms:modified xsi:type="dcterms:W3CDTF">2023-04-14T00:34:11Z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BF6805618FCA4372B744517F2C0A5980</vt:lpwstr>
  </property>
</Properties>
</file>