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spacing w:val="-1"/>
          <w:sz w:val="36"/>
          <w:szCs w:val="36"/>
          <w:shd w:val="clear" w:color="auto" w:fill="FFFFFF"/>
        </w:rPr>
      </w:pPr>
      <w:bookmarkStart w:id="0" w:name="_GoBack"/>
      <w:r>
        <w:rPr>
          <w:rStyle w:val="9"/>
          <w:rFonts w:hint="eastAsia" w:ascii="宋体" w:hAnsi="宋体" w:eastAsia="宋体" w:cs="宋体"/>
          <w:b/>
          <w:bCs w:val="0"/>
          <w:spacing w:val="-1"/>
          <w:sz w:val="36"/>
          <w:szCs w:val="36"/>
          <w:shd w:val="clear" w:color="auto" w:fill="FFFFFF"/>
        </w:rPr>
        <w:t>济南市历下区刘智远城中村改造村民生活保障房西地块及北地块人防设计服务招标资格预审公告</w:t>
      </w:r>
    </w:p>
    <w:bookmarkEnd w:id="0"/>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30"/>
          <w:szCs w:val="30"/>
        </w:rPr>
      </w:pP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一、基本情况：</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1、招标人：</w:t>
      </w:r>
      <w:r>
        <w:rPr>
          <w:rFonts w:hint="eastAsia" w:ascii="仿宋" w:hAnsi="仿宋" w:eastAsia="仿宋" w:cs="仿宋"/>
          <w:sz w:val="30"/>
          <w:szCs w:val="30"/>
        </w:rPr>
        <w:t>济南银丰鸿福置业有限公司</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color w:val="000000"/>
          <w:sz w:val="30"/>
          <w:szCs w:val="30"/>
        </w:rPr>
        <w:t>2、项</w:t>
      </w:r>
      <w:r>
        <w:rPr>
          <w:rFonts w:hint="eastAsia" w:ascii="仿宋" w:hAnsi="仿宋" w:eastAsia="仿宋" w:cs="仿宋"/>
          <w:sz w:val="30"/>
          <w:szCs w:val="30"/>
        </w:rPr>
        <w:t>目概况：本项目西地块由四栋主楼和一个四层商业MALL组成，总建筑面积约32.6万㎡，地下建筑面积约11.2万㎡，地上建筑面积约21.4万㎡，预估人防面积约</w:t>
      </w:r>
      <w:r>
        <w:rPr>
          <w:rFonts w:ascii="仿宋" w:hAnsi="仿宋" w:eastAsia="仿宋" w:cs="仿宋"/>
          <w:sz w:val="30"/>
          <w:szCs w:val="30"/>
        </w:rPr>
        <w:t>1.93</w:t>
      </w:r>
      <w:r>
        <w:rPr>
          <w:rFonts w:hint="eastAsia" w:ascii="仿宋" w:hAnsi="仿宋" w:eastAsia="仿宋" w:cs="仿宋"/>
          <w:sz w:val="30"/>
          <w:szCs w:val="30"/>
        </w:rPr>
        <w:t>万㎡；</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北地块由四栋办公楼和底商组成。总建筑面积约</w:t>
      </w:r>
      <w:r>
        <w:rPr>
          <w:rFonts w:ascii="仿宋" w:hAnsi="仿宋" w:eastAsia="仿宋" w:cs="仿宋"/>
          <w:sz w:val="30"/>
          <w:szCs w:val="30"/>
        </w:rPr>
        <w:t>20.6</w:t>
      </w:r>
      <w:r>
        <w:rPr>
          <w:rFonts w:hint="eastAsia" w:ascii="仿宋" w:hAnsi="仿宋" w:eastAsia="仿宋" w:cs="仿宋"/>
          <w:sz w:val="30"/>
          <w:szCs w:val="30"/>
        </w:rPr>
        <w:t>万㎡，地下建筑面积约</w:t>
      </w:r>
      <w:r>
        <w:rPr>
          <w:rFonts w:ascii="仿宋" w:hAnsi="仿宋" w:eastAsia="仿宋" w:cs="仿宋"/>
          <w:sz w:val="30"/>
          <w:szCs w:val="30"/>
        </w:rPr>
        <w:t>3.8</w:t>
      </w:r>
      <w:r>
        <w:rPr>
          <w:rFonts w:hint="eastAsia" w:ascii="仿宋" w:hAnsi="仿宋" w:eastAsia="仿宋" w:cs="仿宋"/>
          <w:sz w:val="30"/>
          <w:szCs w:val="30"/>
        </w:rPr>
        <w:t>万㎡，地上建筑面积约</w:t>
      </w:r>
      <w:r>
        <w:rPr>
          <w:rFonts w:ascii="仿宋" w:hAnsi="仿宋" w:eastAsia="仿宋" w:cs="仿宋"/>
          <w:sz w:val="30"/>
          <w:szCs w:val="30"/>
        </w:rPr>
        <w:t>16.8</w:t>
      </w:r>
      <w:r>
        <w:rPr>
          <w:rFonts w:hint="eastAsia" w:ascii="仿宋" w:hAnsi="仿宋" w:eastAsia="仿宋" w:cs="仿宋"/>
          <w:sz w:val="30"/>
          <w:szCs w:val="30"/>
        </w:rPr>
        <w:t>万㎡，预估人防面积约</w:t>
      </w:r>
      <w:r>
        <w:rPr>
          <w:rFonts w:ascii="仿宋" w:hAnsi="仿宋" w:eastAsia="仿宋" w:cs="仿宋"/>
          <w:sz w:val="30"/>
          <w:szCs w:val="30"/>
        </w:rPr>
        <w:t>1.51</w:t>
      </w:r>
      <w:r>
        <w:rPr>
          <w:rFonts w:hint="eastAsia" w:ascii="仿宋" w:hAnsi="仿宋" w:eastAsia="仿宋" w:cs="仿宋"/>
          <w:sz w:val="30"/>
          <w:szCs w:val="30"/>
        </w:rPr>
        <w:t>万㎡；</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西地块及北地块合计人防面积约3</w:t>
      </w:r>
      <w:r>
        <w:rPr>
          <w:rFonts w:ascii="仿宋" w:hAnsi="仿宋" w:eastAsia="仿宋" w:cs="仿宋"/>
          <w:sz w:val="30"/>
          <w:szCs w:val="30"/>
        </w:rPr>
        <w:t>.44</w:t>
      </w:r>
      <w:r>
        <w:rPr>
          <w:rFonts w:hint="eastAsia" w:ascii="仿宋" w:hAnsi="仿宋" w:eastAsia="仿宋" w:cs="仿宋"/>
          <w:sz w:val="30"/>
          <w:szCs w:val="30"/>
        </w:rPr>
        <w:t>万㎡。</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3、建设地点：位于济南市历下区刘智远片区，凤凰路以东，刘智远路以西，长岭山路住宅地块以北，凤山北路以南。</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sz w:val="30"/>
          <w:szCs w:val="30"/>
        </w:rPr>
      </w:pPr>
      <w:r>
        <w:rPr>
          <w:rFonts w:hint="eastAsia" w:ascii="仿宋" w:hAnsi="仿宋" w:eastAsia="仿宋" w:cs="仿宋"/>
          <w:b/>
          <w:bCs/>
          <w:sz w:val="30"/>
          <w:szCs w:val="30"/>
        </w:rPr>
        <w:t>二、招标形式：</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公开招标。</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三、招标内容及范围：</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color w:val="000000"/>
          <w:sz w:val="30"/>
          <w:szCs w:val="30"/>
        </w:rPr>
        <w:t>济南市历下区刘智远城中村改造村民生活保障房</w:t>
      </w:r>
      <w:r>
        <w:rPr>
          <w:rFonts w:hint="eastAsia" w:ascii="仿宋" w:hAnsi="仿宋" w:eastAsia="仿宋" w:cs="仿宋"/>
          <w:sz w:val="30"/>
          <w:szCs w:val="30"/>
        </w:rPr>
        <w:t>西地块及北地块</w:t>
      </w:r>
      <w:r>
        <w:rPr>
          <w:rFonts w:hint="eastAsia" w:ascii="仿宋" w:hAnsi="仿宋" w:eastAsia="仿宋" w:cs="仿宋"/>
          <w:color w:val="000000"/>
          <w:sz w:val="30"/>
          <w:szCs w:val="30"/>
        </w:rPr>
        <w:t>招标文件及图纸规定范围内的</w:t>
      </w:r>
      <w:r>
        <w:rPr>
          <w:rFonts w:hint="eastAsia" w:ascii="仿宋" w:hAnsi="仿宋" w:eastAsia="仿宋" w:cs="仿宋"/>
          <w:sz w:val="30"/>
          <w:szCs w:val="30"/>
          <w:u w:val="single"/>
        </w:rPr>
        <w:t>人防方案及施工图设计、人防审查、及报批配合</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四、申请人资格要求：</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1、投标人必须具有独立法人资格，能够独立承担法律责任；</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2、企业业绩要求：近3年（合同签订时间为2020年6月至今）独立完成且不小于本项目规模（人防面积不小于</w:t>
      </w:r>
      <w:r>
        <w:rPr>
          <w:rFonts w:ascii="仿宋" w:hAnsi="仿宋" w:eastAsia="仿宋" w:cs="仿宋"/>
          <w:sz w:val="30"/>
          <w:szCs w:val="30"/>
        </w:rPr>
        <w:t>1.93</w:t>
      </w:r>
      <w:r>
        <w:rPr>
          <w:rFonts w:hint="eastAsia" w:ascii="仿宋" w:hAnsi="仿宋" w:eastAsia="仿宋" w:cs="仿宋"/>
          <w:sz w:val="30"/>
          <w:szCs w:val="30"/>
        </w:rPr>
        <w:t>万㎡）的人防方案及施工图服务业绩至少1个；</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宋体"/>
          <w:sz w:val="30"/>
          <w:szCs w:val="30"/>
        </w:rPr>
        <w:t>鉴于人防设计单位报审报建的落地性和后期服务的及时性，本次招标仅接受济南市内的人防设计单位入围；</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ascii="仿宋" w:hAnsi="仿宋" w:eastAsia="仿宋" w:cs="仿宋"/>
          <w:color w:val="000000"/>
          <w:sz w:val="30"/>
          <w:szCs w:val="30"/>
        </w:rPr>
        <w:t>4</w:t>
      </w:r>
      <w:r>
        <w:rPr>
          <w:rFonts w:hint="eastAsia" w:ascii="仿宋" w:hAnsi="仿宋" w:eastAsia="仿宋" w:cs="仿宋"/>
          <w:color w:val="000000"/>
          <w:sz w:val="30"/>
          <w:szCs w:val="30"/>
        </w:rPr>
        <w:t>、本项目禁止分包、转包。</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五、资格预审方法：</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本次资格预审采用合格制。</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六、申请报名：</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报名方式：线下报名。</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报名时间：自公告发布之日起7个工作日内可接收报名（具体时间参照采购门户公告发布截止时间，法定公休日、法定节假日除外），每日上午9时至11时，下午14时至17时。</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color w:val="000000"/>
          <w:sz w:val="30"/>
          <w:szCs w:val="30"/>
        </w:rPr>
        <w:t>报名地点：山东省济南市历下区刘智远村民保障房建设项目项目部（刘智远小学北200米路东）。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559" w:leftChars="266"/>
        <w:textAlignment w:val="auto"/>
        <w:rPr>
          <w:rFonts w:ascii="仿宋" w:hAnsi="仿宋" w:eastAsia="仿宋" w:cs="仿宋"/>
          <w:color w:val="333333"/>
          <w:spacing w:val="-1"/>
          <w:sz w:val="30"/>
          <w:szCs w:val="30"/>
          <w:shd w:val="clear" w:color="auto" w:fill="FFFFFF"/>
        </w:rPr>
      </w:pPr>
      <w:r>
        <w:rPr>
          <w:rFonts w:hint="eastAsia" w:ascii="仿宋" w:hAnsi="仿宋" w:eastAsia="仿宋" w:cs="仿宋"/>
          <w:color w:val="000000"/>
          <w:sz w:val="30"/>
          <w:szCs w:val="30"/>
        </w:rPr>
        <w:t xml:space="preserve">3、报名材料：凡有意申请资格预审者，请持以下材料进行资格预审报名：        </w:t>
      </w:r>
      <w:r>
        <w:rPr>
          <w:rFonts w:hint="eastAsia" w:ascii="仿宋" w:hAnsi="仿宋" w:eastAsia="仿宋" w:cs="仿宋"/>
          <w:color w:val="333333"/>
          <w:spacing w:val="-1"/>
          <w:sz w:val="30"/>
          <w:szCs w:val="30"/>
          <w:shd w:val="clear" w:color="auto" w:fill="FFFFFF"/>
        </w:rPr>
        <w:t>（1）申请人资格预审表、廉洁承诺书（详见附件）；</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（2）申请人基本情况简介；</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sz w:val="30"/>
          <w:szCs w:val="30"/>
        </w:rPr>
        <w:t>3）</w:t>
      </w:r>
      <w:r>
        <w:rPr>
          <w:rFonts w:hint="eastAsia" w:ascii="仿宋" w:hAnsi="仿宋" w:eastAsia="仿宋" w:cs="宋体"/>
          <w:sz w:val="30"/>
          <w:szCs w:val="30"/>
        </w:rPr>
        <w:t>有效期内的营业执照（未三证合一的还需提供组织代码、税务登记证）、建设行政主管部门颁发的企业资质证书（人防乙级及以上资质）原件及复印件；</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w:t>
      </w:r>
      <w:r>
        <w:rPr>
          <w:rFonts w:ascii="仿宋" w:hAnsi="仿宋" w:eastAsia="仿宋" w:cs="仿宋"/>
          <w:sz w:val="30"/>
          <w:szCs w:val="30"/>
        </w:rPr>
        <w:t>4</w:t>
      </w:r>
      <w:r>
        <w:rPr>
          <w:rFonts w:hint="eastAsia" w:ascii="仿宋" w:hAnsi="仿宋" w:eastAsia="仿宋" w:cs="仿宋"/>
          <w:sz w:val="30"/>
          <w:szCs w:val="30"/>
        </w:rPr>
        <w:t>）</w:t>
      </w:r>
      <w:r>
        <w:rPr>
          <w:rFonts w:hint="eastAsia" w:ascii="仿宋" w:hAnsi="仿宋" w:eastAsia="仿宋" w:cs="仿宋"/>
          <w:color w:val="000000"/>
          <w:sz w:val="30"/>
          <w:szCs w:val="30"/>
        </w:rPr>
        <w:t>法定代表人证书或授权委托书；</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宋体"/>
          <w:sz w:val="30"/>
          <w:szCs w:val="30"/>
        </w:rPr>
      </w:pPr>
      <w:r>
        <w:rPr>
          <w:rFonts w:hint="eastAsia" w:ascii="仿宋" w:hAnsi="仿宋" w:eastAsia="仿宋" w:cs="仿宋"/>
          <w:color w:val="000000"/>
          <w:sz w:val="30"/>
          <w:szCs w:val="30"/>
        </w:rPr>
        <w:t>（</w:t>
      </w:r>
      <w:r>
        <w:rPr>
          <w:rFonts w:ascii="仿宋" w:hAnsi="仿宋" w:eastAsia="仿宋" w:cs="仿宋"/>
          <w:sz w:val="30"/>
          <w:szCs w:val="30"/>
        </w:rPr>
        <w:t>5</w:t>
      </w:r>
      <w:r>
        <w:rPr>
          <w:rFonts w:hint="eastAsia" w:ascii="仿宋" w:hAnsi="仿宋" w:eastAsia="仿宋" w:cs="仿宋"/>
          <w:sz w:val="30"/>
          <w:szCs w:val="30"/>
        </w:rPr>
        <w:t>）</w:t>
      </w:r>
      <w:r>
        <w:rPr>
          <w:rFonts w:hint="eastAsia" w:ascii="仿宋" w:hAnsi="仿宋" w:eastAsia="仿宋" w:cs="宋体"/>
          <w:sz w:val="30"/>
          <w:szCs w:val="30"/>
        </w:rPr>
        <w:t>法定代表人身份证复印件；授权代理人参加的需要提供授权委托书、身份证原件和复印件及近三个月社保缴纳记录证明；</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（6）须提供符合要求的类似企业服务业绩，</w:t>
      </w:r>
      <w:r>
        <w:rPr>
          <w:rFonts w:hint="eastAsia" w:ascii="仿宋" w:hAnsi="仿宋" w:eastAsia="仿宋" w:cs="宋体"/>
          <w:sz w:val="30"/>
          <w:szCs w:val="30"/>
        </w:rPr>
        <w:t>附业绩承包合同</w:t>
      </w:r>
      <w:r>
        <w:rPr>
          <w:rFonts w:hint="eastAsia" w:ascii="仿宋" w:hAnsi="仿宋" w:eastAsia="仿宋"/>
          <w:spacing w:val="-1"/>
          <w:sz w:val="30"/>
          <w:szCs w:val="30"/>
          <w:shd w:val="clear" w:color="auto" w:fill="FFFFFF"/>
        </w:rPr>
        <w:t>原件及复印件，包含</w:t>
      </w:r>
      <w:r>
        <w:rPr>
          <w:rFonts w:hint="eastAsia" w:ascii="仿宋" w:hAnsi="仿宋" w:eastAsia="仿宋" w:cs="宋体"/>
          <w:sz w:val="30"/>
          <w:szCs w:val="30"/>
        </w:rPr>
        <w:t>首页，服务内容页和尾页盖章页</w:t>
      </w:r>
      <w:r>
        <w:rPr>
          <w:rFonts w:hint="eastAsia" w:ascii="仿宋" w:hAnsi="仿宋" w:eastAsia="仿宋" w:cs="仿宋"/>
          <w:sz w:val="30"/>
          <w:szCs w:val="30"/>
          <w:shd w:val="clear" w:color="auto" w:fill="FFFFFF"/>
        </w:rPr>
        <w:t>，不低于合同额10%的发票复印件</w:t>
      </w:r>
      <w:r>
        <w:rPr>
          <w:rFonts w:hint="eastAsia" w:ascii="仿宋" w:hAnsi="仿宋" w:eastAsia="仿宋" w:cs="宋体"/>
          <w:sz w:val="30"/>
          <w:szCs w:val="30"/>
        </w:rPr>
        <w:t>；</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（7）通过中国执行公开网（http://zxgk.court.gov.cn/zhixing）查询投标单位的被执行情况，如有被执行信息的，则不予该单位入围；</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通过中国执行公开网（http://zxgk.court.gov.cn/shixin/）查询投标单位是否有失信记录，如有失信记录则不予该单位入围；</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申请人需提供查询结果网页截图（含网址及查询时间）；</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sz w:val="30"/>
          <w:szCs w:val="30"/>
        </w:rPr>
      </w:pPr>
      <w:r>
        <w:rPr>
          <w:rFonts w:hint="eastAsia" w:ascii="仿宋" w:hAnsi="仿宋" w:eastAsia="仿宋" w:cs="仿宋"/>
          <w:color w:val="000000"/>
          <w:sz w:val="30"/>
          <w:szCs w:val="30"/>
        </w:rPr>
        <w:t>（</w:t>
      </w:r>
      <w:r>
        <w:rPr>
          <w:rFonts w:ascii="仿宋" w:hAnsi="仿宋" w:eastAsia="仿宋" w:cs="仿宋"/>
          <w:color w:val="000000"/>
          <w:sz w:val="30"/>
          <w:szCs w:val="30"/>
        </w:rPr>
        <w:t>8</w:t>
      </w:r>
      <w:r>
        <w:rPr>
          <w:rFonts w:hint="eastAsia" w:ascii="仿宋" w:hAnsi="仿宋" w:eastAsia="仿宋" w:cs="仿宋"/>
          <w:color w:val="000000"/>
          <w:sz w:val="30"/>
          <w:szCs w:val="30"/>
        </w:rPr>
        <w:t>）申请人承诺函（承诺提供资料、证件等均真实、准确、完整、有效）。</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4、需查验原件的资料：营业执照副本、所有证书证件及企业业绩合同。</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以上资料的复印件均需加盖公司公章及法人章，简单装订。</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以上所要求查验、验证的原件必须携带并查验，否则视为无效。</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七、联系地点及联系方式：</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招标人：</w:t>
      </w:r>
      <w:r>
        <w:rPr>
          <w:rFonts w:hint="eastAsia" w:ascii="仿宋" w:hAnsi="仿宋" w:eastAsia="仿宋" w:cs="仿宋"/>
          <w:sz w:val="30"/>
          <w:szCs w:val="30"/>
        </w:rPr>
        <w:t>济南银丰鸿福置业有限公司</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地址：山东省济南市历下区刘智远村名保障房建设项目项目部（刘智远小学北200米路东）</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联系人：郭经理</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联系电话：199531</w:t>
      </w:r>
      <w:r>
        <w:rPr>
          <w:rFonts w:ascii="仿宋" w:hAnsi="仿宋" w:eastAsia="仿宋" w:cs="仿宋"/>
          <w:color w:val="000000"/>
          <w:sz w:val="30"/>
          <w:szCs w:val="30"/>
        </w:rPr>
        <w:t>33690</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联系邮箱：</w:t>
      </w:r>
      <w:r>
        <w:rPr>
          <w:rFonts w:ascii="仿宋" w:hAnsi="仿宋" w:eastAsia="仿宋" w:cs="仿宋"/>
          <w:color w:val="000000"/>
          <w:sz w:val="30"/>
          <w:szCs w:val="30"/>
        </w:rPr>
        <w:t>guoshusen@yinfeng.com.cn</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cs="仿宋"/>
          <w:color w:val="000000"/>
          <w:sz w:val="30"/>
          <w:szCs w:val="30"/>
        </w:rPr>
      </w:pPr>
      <w:r>
        <w:rPr>
          <w:rFonts w:hint="eastAsia" w:ascii="仿宋" w:hAnsi="仿宋" w:eastAsia="仿宋" w:cs="仿宋"/>
          <w:color w:val="000000"/>
          <w:sz w:val="30"/>
          <w:szCs w:val="30"/>
        </w:rPr>
        <w:t>附件：供应商资格预审表及廉洁承诺书</w:t>
      </w:r>
    </w:p>
    <w:sectPr>
      <w:pgSz w:w="11906" w:h="16838"/>
      <w:pgMar w:top="1417" w:right="1304" w:bottom="141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BB722"/>
    <w:multiLevelType w:val="singleLevel"/>
    <w:tmpl w:val="8A2BB7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 w:name="KSO_WPS_MARK_KEY" w:val="e946dfab-3bef-49d5-bc46-b1a7d3364c2b"/>
  </w:docVars>
  <w:rsids>
    <w:rsidRoot w:val="00C303BC"/>
    <w:rsid w:val="00016822"/>
    <w:rsid w:val="0006525F"/>
    <w:rsid w:val="000B2A4D"/>
    <w:rsid w:val="000F3344"/>
    <w:rsid w:val="00111910"/>
    <w:rsid w:val="00142464"/>
    <w:rsid w:val="00162FB3"/>
    <w:rsid w:val="001B66E3"/>
    <w:rsid w:val="001C0AA1"/>
    <w:rsid w:val="002356E5"/>
    <w:rsid w:val="00243721"/>
    <w:rsid w:val="00243C6E"/>
    <w:rsid w:val="00296516"/>
    <w:rsid w:val="002A2BA4"/>
    <w:rsid w:val="003020DB"/>
    <w:rsid w:val="0035725D"/>
    <w:rsid w:val="00357FCD"/>
    <w:rsid w:val="00382FF0"/>
    <w:rsid w:val="003A16C0"/>
    <w:rsid w:val="003C4DEB"/>
    <w:rsid w:val="003D308E"/>
    <w:rsid w:val="003E1EDB"/>
    <w:rsid w:val="003E48A8"/>
    <w:rsid w:val="003F7191"/>
    <w:rsid w:val="00414634"/>
    <w:rsid w:val="00424047"/>
    <w:rsid w:val="004E2DF5"/>
    <w:rsid w:val="00544A60"/>
    <w:rsid w:val="005B1819"/>
    <w:rsid w:val="005B1A7F"/>
    <w:rsid w:val="005C2470"/>
    <w:rsid w:val="006843C4"/>
    <w:rsid w:val="006F3584"/>
    <w:rsid w:val="006F5423"/>
    <w:rsid w:val="00723D9E"/>
    <w:rsid w:val="007932A6"/>
    <w:rsid w:val="007A4B4B"/>
    <w:rsid w:val="007D600B"/>
    <w:rsid w:val="00814327"/>
    <w:rsid w:val="00826864"/>
    <w:rsid w:val="00856C14"/>
    <w:rsid w:val="00861461"/>
    <w:rsid w:val="0086760C"/>
    <w:rsid w:val="00890D68"/>
    <w:rsid w:val="008F38C5"/>
    <w:rsid w:val="0091687D"/>
    <w:rsid w:val="00947D27"/>
    <w:rsid w:val="009526BB"/>
    <w:rsid w:val="00960DFC"/>
    <w:rsid w:val="00967C69"/>
    <w:rsid w:val="00997918"/>
    <w:rsid w:val="009A1487"/>
    <w:rsid w:val="009D4A23"/>
    <w:rsid w:val="009D5064"/>
    <w:rsid w:val="00A054A1"/>
    <w:rsid w:val="00A30AF4"/>
    <w:rsid w:val="00A364FF"/>
    <w:rsid w:val="00A849CB"/>
    <w:rsid w:val="00A936F1"/>
    <w:rsid w:val="00AD3D3E"/>
    <w:rsid w:val="00AD7A2E"/>
    <w:rsid w:val="00B06774"/>
    <w:rsid w:val="00BB64E3"/>
    <w:rsid w:val="00C303BC"/>
    <w:rsid w:val="00C309D9"/>
    <w:rsid w:val="00C36D8C"/>
    <w:rsid w:val="00C461BF"/>
    <w:rsid w:val="00CA3D66"/>
    <w:rsid w:val="00D37337"/>
    <w:rsid w:val="00D4040B"/>
    <w:rsid w:val="00D42E2E"/>
    <w:rsid w:val="00DA5A72"/>
    <w:rsid w:val="00E35955"/>
    <w:rsid w:val="00E3764C"/>
    <w:rsid w:val="00E95A07"/>
    <w:rsid w:val="00EB5482"/>
    <w:rsid w:val="00EB5C22"/>
    <w:rsid w:val="00EC616B"/>
    <w:rsid w:val="00F125C7"/>
    <w:rsid w:val="00F12AFE"/>
    <w:rsid w:val="00F3754F"/>
    <w:rsid w:val="00FC5288"/>
    <w:rsid w:val="00FF63F5"/>
    <w:rsid w:val="04575DA9"/>
    <w:rsid w:val="051119D4"/>
    <w:rsid w:val="077C16AB"/>
    <w:rsid w:val="07F41CF0"/>
    <w:rsid w:val="080E345D"/>
    <w:rsid w:val="089376E1"/>
    <w:rsid w:val="089A6C03"/>
    <w:rsid w:val="0AFD5B58"/>
    <w:rsid w:val="0B3B3792"/>
    <w:rsid w:val="11962DA9"/>
    <w:rsid w:val="11A129F1"/>
    <w:rsid w:val="129D3130"/>
    <w:rsid w:val="12EC0194"/>
    <w:rsid w:val="13737B41"/>
    <w:rsid w:val="145853B5"/>
    <w:rsid w:val="14AD681B"/>
    <w:rsid w:val="1527133F"/>
    <w:rsid w:val="158E4820"/>
    <w:rsid w:val="15A20FDE"/>
    <w:rsid w:val="15E213DA"/>
    <w:rsid w:val="17537917"/>
    <w:rsid w:val="18A922AD"/>
    <w:rsid w:val="1B3B7E23"/>
    <w:rsid w:val="1BAD0CCE"/>
    <w:rsid w:val="1C290153"/>
    <w:rsid w:val="1CC2626C"/>
    <w:rsid w:val="1E3417DE"/>
    <w:rsid w:val="1E872A52"/>
    <w:rsid w:val="1EB45C64"/>
    <w:rsid w:val="20087AF3"/>
    <w:rsid w:val="2329689A"/>
    <w:rsid w:val="2355143D"/>
    <w:rsid w:val="23645B24"/>
    <w:rsid w:val="269C3DEA"/>
    <w:rsid w:val="28E914F5"/>
    <w:rsid w:val="2A8230D3"/>
    <w:rsid w:val="2B557D40"/>
    <w:rsid w:val="2BF3710A"/>
    <w:rsid w:val="2D2105E2"/>
    <w:rsid w:val="2EBB3589"/>
    <w:rsid w:val="2F8B09D8"/>
    <w:rsid w:val="3274611E"/>
    <w:rsid w:val="33046F0F"/>
    <w:rsid w:val="33E63621"/>
    <w:rsid w:val="34AF1EA4"/>
    <w:rsid w:val="35A50B84"/>
    <w:rsid w:val="35EC10E3"/>
    <w:rsid w:val="363A47EC"/>
    <w:rsid w:val="3662282D"/>
    <w:rsid w:val="36770BB5"/>
    <w:rsid w:val="37531C8E"/>
    <w:rsid w:val="39AE6D96"/>
    <w:rsid w:val="3A0E5D84"/>
    <w:rsid w:val="3B1D3104"/>
    <w:rsid w:val="3B252C34"/>
    <w:rsid w:val="3C7E335B"/>
    <w:rsid w:val="3CAA2655"/>
    <w:rsid w:val="3D966256"/>
    <w:rsid w:val="3E32264F"/>
    <w:rsid w:val="3F043EA7"/>
    <w:rsid w:val="3F990A44"/>
    <w:rsid w:val="42D57A4D"/>
    <w:rsid w:val="45151A34"/>
    <w:rsid w:val="460743C1"/>
    <w:rsid w:val="47024FFE"/>
    <w:rsid w:val="481B23A6"/>
    <w:rsid w:val="48A3559B"/>
    <w:rsid w:val="4A1A408E"/>
    <w:rsid w:val="4A954692"/>
    <w:rsid w:val="4C336DE7"/>
    <w:rsid w:val="4DB8074D"/>
    <w:rsid w:val="503E6149"/>
    <w:rsid w:val="525C4AFF"/>
    <w:rsid w:val="527E5157"/>
    <w:rsid w:val="52D54333"/>
    <w:rsid w:val="531670F6"/>
    <w:rsid w:val="54972913"/>
    <w:rsid w:val="55113C6B"/>
    <w:rsid w:val="55A63AF2"/>
    <w:rsid w:val="56A6753B"/>
    <w:rsid w:val="56C64257"/>
    <w:rsid w:val="56DE778F"/>
    <w:rsid w:val="573D3E73"/>
    <w:rsid w:val="57785048"/>
    <w:rsid w:val="5AB44A0C"/>
    <w:rsid w:val="5B4B48F9"/>
    <w:rsid w:val="5CE571EB"/>
    <w:rsid w:val="5D7C3AA3"/>
    <w:rsid w:val="5DE80B25"/>
    <w:rsid w:val="5E846128"/>
    <w:rsid w:val="61667D69"/>
    <w:rsid w:val="62AA208B"/>
    <w:rsid w:val="631B52B1"/>
    <w:rsid w:val="632A1297"/>
    <w:rsid w:val="63D7769B"/>
    <w:rsid w:val="655A6E8B"/>
    <w:rsid w:val="659867F9"/>
    <w:rsid w:val="679B2103"/>
    <w:rsid w:val="68D16269"/>
    <w:rsid w:val="6AF5284F"/>
    <w:rsid w:val="6BBA630B"/>
    <w:rsid w:val="6C691082"/>
    <w:rsid w:val="6E557B10"/>
    <w:rsid w:val="6F6208E4"/>
    <w:rsid w:val="6F761E79"/>
    <w:rsid w:val="71CB1E97"/>
    <w:rsid w:val="73783555"/>
    <w:rsid w:val="73F73EF4"/>
    <w:rsid w:val="74505BD2"/>
    <w:rsid w:val="748841B8"/>
    <w:rsid w:val="759337E6"/>
    <w:rsid w:val="762A228E"/>
    <w:rsid w:val="7A267F34"/>
    <w:rsid w:val="7D056BA5"/>
    <w:rsid w:val="7DAE4B47"/>
    <w:rsid w:val="7E881AE3"/>
    <w:rsid w:val="7F6F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2">
    <w:name w:val="heading 4"/>
    <w:basedOn w:val="1"/>
    <w:next w:val="1"/>
    <w:qFormat/>
    <w:uiPriority w:val="9"/>
    <w:pPr>
      <w:keepNext/>
      <w:keepLines/>
      <w:spacing w:before="280" w:after="290" w:line="372" w:lineRule="auto"/>
      <w:outlineLvl w:val="3"/>
    </w:pPr>
    <w:rPr>
      <w:rFonts w:ascii="Arial" w:hAnsi="Arial" w:eastAsia="黑体"/>
      <w:b/>
      <w:kern w:val="0"/>
      <w:sz w:val="28"/>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qFormat/>
    <w:uiPriority w:val="0"/>
    <w:rPr>
      <w:b/>
    </w:rPr>
  </w:style>
  <w:style w:type="character" w:customStyle="1" w:styleId="10">
    <w:name w:val="页眉 字符"/>
    <w:link w:val="5"/>
    <w:qFormat/>
    <w:uiPriority w:val="0"/>
    <w:rPr>
      <w:rFonts w:ascii="Calibri" w:hAnsi="Calibri"/>
      <w:kern w:val="2"/>
      <w:sz w:val="18"/>
      <w:szCs w:val="18"/>
    </w:rPr>
  </w:style>
  <w:style w:type="character" w:customStyle="1" w:styleId="11">
    <w:name w:val="页脚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1291</Words>
  <Characters>1430</Characters>
  <Lines>10</Lines>
  <Paragraphs>2</Paragraphs>
  <TotalTime>183</TotalTime>
  <ScaleCrop>false</ScaleCrop>
  <LinksUpToDate>false</LinksUpToDate>
  <CharactersWithSpaces>1438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2023-02-12T15:13:00Z</dcterms:created>
  <dc:creator>mjj</dc:creator>
  <cp:lastModifiedBy>猫呜</cp:lastModifiedBy>
  <dcterms:modified xsi:type="dcterms:W3CDTF">2023-06-30T05:44:03Z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4AB381C00C8949A5AA4C9BBC957C613B_13</vt:lpwstr>
  </property>
</Properties>
</file>