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wordWrap w:val="0"/>
        <w:spacing w:before="0" w:beforeAutospacing="0" w:after="0" w:afterAutospacing="0" w:line="315" w:lineRule="atLeast"/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Style w:val="8"/>
          <w:rFonts w:hint="eastAsia" w:ascii="宋体" w:hAnsi="宋体" w:eastAsia="宋体" w:cs="宋体"/>
          <w:sz w:val="36"/>
          <w:szCs w:val="36"/>
        </w:rPr>
        <w:t>银丰生物城项目污水处理站委托运营工程招标公告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02" w:firstLineChars="200"/>
        <w:textAlignment w:val="auto"/>
        <w:rPr>
          <w:rFonts w:ascii="仿宋" w:hAnsi="仿宋" w:eastAsia="仿宋" w:cs="仿宋"/>
          <w:sz w:val="21"/>
          <w:szCs w:val="21"/>
        </w:rPr>
      </w:pPr>
      <w:bookmarkStart w:id="2" w:name="_GoBack"/>
      <w:r>
        <w:rPr>
          <w:rStyle w:val="8"/>
          <w:rFonts w:hint="eastAsia" w:ascii="仿宋" w:hAnsi="仿宋" w:eastAsia="仿宋" w:cs="仿宋"/>
          <w:sz w:val="30"/>
          <w:szCs w:val="30"/>
        </w:rPr>
        <w:t>一、基本情况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1.招标人：山东银丰园区运营管理有限公司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2.项目概况：银丰生物城一期占地约236亩，建筑59栋，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总建筑面积24.36万平方米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，银丰生物城二期占地约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140亩，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建筑45栋，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总建筑面积13.94万平方米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3.现有污水站技术指标：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银丰生物城一期：大型污水处理站1座（设计日处理量1000方混合水，目前月平均处理量6000方混合水）；高浓水预处理站1座（设计日处理量150方一座，企业排放高浓水平均300方/月）；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银丰生物城二期：设计日处理量100方高浓水预处理站2座（已建设完工未运行）；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4.建设地点：济南市高新区春兰路1177号银丰生物城一二期园区。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02" w:firstLineChars="200"/>
        <w:textAlignment w:val="auto"/>
        <w:rPr>
          <w:rStyle w:val="8"/>
          <w:rFonts w:ascii="仿宋" w:hAnsi="仿宋" w:eastAsia="仿宋" w:cs="仿宋"/>
          <w:sz w:val="30"/>
          <w:szCs w:val="30"/>
        </w:rPr>
      </w:pPr>
      <w:r>
        <w:rPr>
          <w:rStyle w:val="8"/>
          <w:rFonts w:hint="eastAsia" w:ascii="仿宋" w:hAnsi="仿宋" w:eastAsia="仿宋" w:cs="仿宋"/>
          <w:sz w:val="30"/>
          <w:szCs w:val="30"/>
        </w:rPr>
        <w:t>二、招标形式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公开招标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02" w:firstLineChars="200"/>
        <w:textAlignment w:val="auto"/>
        <w:rPr>
          <w:rFonts w:ascii="仿宋" w:hAnsi="仿宋" w:eastAsia="仿宋" w:cs="仿宋"/>
          <w:sz w:val="21"/>
          <w:szCs w:val="21"/>
        </w:rPr>
      </w:pPr>
      <w:r>
        <w:rPr>
          <w:rStyle w:val="8"/>
          <w:rFonts w:hint="eastAsia" w:ascii="仿宋" w:hAnsi="仿宋" w:eastAsia="仿宋" w:cs="仿宋"/>
          <w:sz w:val="30"/>
          <w:szCs w:val="30"/>
        </w:rPr>
        <w:t>三、招标内容及范围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1、本次招标项目的招标内容：负责银丰生物城一二期园区（以下简称园区）污水处理站及高浓废水预处理站的运行及日常管理，确保废水达标排放;负责园区内排水单位水质检测,确保符合进水水质要求。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2、材料设备的品牌档次：无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02" w:firstLineChars="200"/>
        <w:textAlignment w:val="auto"/>
        <w:rPr>
          <w:rFonts w:ascii="仿宋" w:hAnsi="仿宋" w:eastAsia="仿宋" w:cs="仿宋"/>
          <w:sz w:val="21"/>
          <w:szCs w:val="21"/>
        </w:rPr>
      </w:pPr>
      <w:r>
        <w:rPr>
          <w:rStyle w:val="8"/>
          <w:rFonts w:hint="eastAsia" w:ascii="仿宋" w:hAnsi="仿宋" w:eastAsia="仿宋" w:cs="仿宋"/>
          <w:sz w:val="30"/>
          <w:szCs w:val="30"/>
        </w:rPr>
        <w:t>四、申请人资格要求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1、投标人必须具备独立法人资格，能够独立承担法律责任，有固定的办公场所，有满足招标项目要求的服务能力及其他条件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；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营业执照经营</w:t>
      </w:r>
      <w:r>
        <w:rPr>
          <w:rFonts w:hint="eastAsia" w:ascii="仿宋" w:hAnsi="仿宋" w:eastAsia="仿宋" w:cs="仿宋"/>
          <w:sz w:val="30"/>
          <w:szCs w:val="30"/>
        </w:rPr>
        <w:t>范围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至少包含一项污水处理相关事项，如水污染治理、水环境污染防治服务、污水处理及其再生利用等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2、税务纳税信用等级为</w:t>
      </w:r>
      <w:r>
        <w:rPr>
          <w:rFonts w:ascii="仿宋" w:hAnsi="仿宋" w:eastAsia="仿宋" w:cs="仿宋"/>
          <w:sz w:val="30"/>
          <w:szCs w:val="30"/>
        </w:rPr>
        <w:t>B级</w:t>
      </w:r>
      <w:r>
        <w:rPr>
          <w:rFonts w:hint="eastAsia" w:ascii="仿宋" w:hAnsi="仿宋" w:eastAsia="仿宋" w:cs="仿宋"/>
          <w:sz w:val="30"/>
          <w:szCs w:val="30"/>
        </w:rPr>
        <w:t>以上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、企业资质等级：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无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ascii="仿宋" w:hAnsi="仿宋" w:eastAsia="仿宋" w:cs="仿宋"/>
          <w:sz w:val="30"/>
          <w:szCs w:val="30"/>
        </w:rPr>
        <w:t>4</w:t>
      </w:r>
      <w:r>
        <w:rPr>
          <w:rFonts w:hint="eastAsia" w:ascii="仿宋" w:hAnsi="仿宋" w:eastAsia="仿宋" w:cs="仿宋"/>
          <w:sz w:val="30"/>
          <w:szCs w:val="30"/>
        </w:rPr>
        <w:t>、安全生产许可证：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无。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00" w:firstLineChars="200"/>
        <w:textAlignment w:val="auto"/>
        <w:rPr>
          <w:rFonts w:ascii="仿宋" w:hAnsi="仿宋" w:eastAsia="仿宋" w:cs="仿宋"/>
          <w:color w:val="FF0000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5</w:t>
      </w:r>
      <w:r>
        <w:rPr>
          <w:rFonts w:hint="eastAsia" w:ascii="仿宋" w:hAnsi="仿宋" w:eastAsia="仿宋" w:cs="仿宋"/>
          <w:sz w:val="30"/>
          <w:szCs w:val="30"/>
        </w:rPr>
        <w:t>、企业业绩、项目经理业绩：企业需满足近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年（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2020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7</w:t>
      </w:r>
      <w:r>
        <w:rPr>
          <w:rFonts w:hint="eastAsia" w:ascii="仿宋" w:hAnsi="仿宋" w:eastAsia="仿宋" w:cs="仿宋"/>
          <w:sz w:val="30"/>
          <w:szCs w:val="30"/>
        </w:rPr>
        <w:t>月至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2023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7</w:t>
      </w:r>
      <w:r>
        <w:rPr>
          <w:rFonts w:hint="eastAsia" w:ascii="仿宋" w:hAnsi="仿宋" w:eastAsia="仿宋" w:cs="仿宋"/>
          <w:sz w:val="30"/>
          <w:szCs w:val="30"/>
        </w:rPr>
        <w:t>月，按合同签订时间或可证明的履约时间为准）不少于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sz w:val="30"/>
          <w:szCs w:val="30"/>
        </w:rPr>
        <w:t>个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污水站、厂的运营经验</w:t>
      </w:r>
      <w:r>
        <w:rPr>
          <w:rFonts w:hint="eastAsia" w:ascii="仿宋" w:hAnsi="仿宋" w:eastAsia="仿宋" w:cs="仿宋"/>
          <w:sz w:val="30"/>
          <w:szCs w:val="30"/>
        </w:rPr>
        <w:t>的业绩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运营时间满一年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sz w:val="30"/>
          <w:szCs w:val="30"/>
        </w:rPr>
        <w:t>；项目经理需满足近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年（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2020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7</w:t>
      </w:r>
      <w:r>
        <w:rPr>
          <w:rFonts w:hint="eastAsia" w:ascii="仿宋" w:hAnsi="仿宋" w:eastAsia="仿宋" w:cs="仿宋"/>
          <w:sz w:val="30"/>
          <w:szCs w:val="30"/>
        </w:rPr>
        <w:t>月至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2023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7</w:t>
      </w:r>
      <w:r>
        <w:rPr>
          <w:rFonts w:hint="eastAsia" w:ascii="仿宋" w:hAnsi="仿宋" w:eastAsia="仿宋" w:cs="仿宋"/>
          <w:sz w:val="30"/>
          <w:szCs w:val="30"/>
        </w:rPr>
        <w:t>月，按合同签订时间或可证明的履约时间为准）不少于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sz w:val="30"/>
          <w:szCs w:val="30"/>
        </w:rPr>
        <w:t>个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污水站、厂的运营经验</w:t>
      </w:r>
      <w:r>
        <w:rPr>
          <w:rFonts w:hint="eastAsia" w:ascii="仿宋" w:hAnsi="仿宋" w:eastAsia="仿宋" w:cs="仿宋"/>
          <w:sz w:val="30"/>
          <w:szCs w:val="30"/>
        </w:rPr>
        <w:t>的业绩。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ascii="仿宋" w:hAnsi="仿宋" w:eastAsia="仿宋" w:cs="仿宋"/>
          <w:sz w:val="30"/>
          <w:szCs w:val="30"/>
        </w:rPr>
        <w:t>6</w:t>
      </w:r>
      <w:r>
        <w:rPr>
          <w:rFonts w:hint="eastAsia" w:ascii="仿宋" w:hAnsi="仿宋" w:eastAsia="仿宋" w:cs="仿宋"/>
          <w:sz w:val="30"/>
          <w:szCs w:val="30"/>
        </w:rPr>
        <w:t>、项目经理的执业资格证书：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无要求。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7</w:t>
      </w:r>
      <w:r>
        <w:rPr>
          <w:rFonts w:hint="eastAsia" w:ascii="仿宋" w:hAnsi="仿宋" w:eastAsia="仿宋" w:cs="仿宋"/>
          <w:sz w:val="30"/>
          <w:szCs w:val="30"/>
        </w:rPr>
        <w:t>、本次招标不接受联合体投标。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02" w:firstLineChars="200"/>
        <w:textAlignment w:val="auto"/>
        <w:rPr>
          <w:rFonts w:ascii="仿宋" w:hAnsi="仿宋" w:eastAsia="仿宋" w:cs="仿宋"/>
          <w:sz w:val="21"/>
          <w:szCs w:val="21"/>
        </w:rPr>
      </w:pPr>
      <w:r>
        <w:rPr>
          <w:rStyle w:val="8"/>
          <w:rFonts w:hint="eastAsia" w:ascii="仿宋" w:hAnsi="仿宋" w:eastAsia="仿宋" w:cs="仿宋"/>
          <w:sz w:val="30"/>
          <w:szCs w:val="30"/>
        </w:rPr>
        <w:t>五、资格预审方法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本次资格预审采用合格制。 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02" w:firstLineChars="200"/>
        <w:textAlignment w:val="auto"/>
        <w:rPr>
          <w:rFonts w:ascii="仿宋" w:hAnsi="仿宋" w:eastAsia="仿宋" w:cs="仿宋"/>
          <w:sz w:val="21"/>
          <w:szCs w:val="21"/>
        </w:rPr>
      </w:pPr>
      <w:r>
        <w:rPr>
          <w:rStyle w:val="8"/>
          <w:rFonts w:hint="eastAsia" w:ascii="仿宋" w:hAnsi="仿宋" w:eastAsia="仿宋" w:cs="仿宋"/>
          <w:sz w:val="30"/>
          <w:szCs w:val="30"/>
        </w:rPr>
        <w:t>六、申请报名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1、报名时间：自公告发布之日起7个工作日内，</w:t>
      </w:r>
      <w:r>
        <w:rPr>
          <w:rFonts w:hint="eastAsia" w:ascii="仿宋" w:hAnsi="仿宋" w:eastAsia="仿宋" w:cs="仿宋"/>
          <w:sz w:val="28"/>
          <w:szCs w:val="28"/>
        </w:rPr>
        <w:t>每日上午9时至11时，下午14时至17时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2、报名方式：线下报名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持报名材料到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济南市高新区春兰路1177号银丰生物城3号地块4号楼银丰国际生物城运营服务中心5楼运营办公室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3、报名资料：凡有意报名者，由法定代表人或授权委托人持按本公告的要求以附件《资格预审表》格式整理的资料，在报名期限内提交至报名地点。具体内容如下：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（1）企业简介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（2）有效期内的营业执照（未三证合一的还需提供组织代码、税务登记证）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（3）资质证书、安全生产证书（本次招标无需提供）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（4）产品检测报告（本次招标无需提供）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ascii="仿宋" w:hAnsi="仿宋" w:eastAsia="仿宋" w:cs="仿宋_GB2312"/>
          <w:bCs/>
          <w:sz w:val="32"/>
          <w:szCs w:val="32"/>
        </w:rPr>
      </w:pPr>
      <w:r>
        <w:rPr>
          <w:rFonts w:hint="eastAsia" w:ascii="仿宋" w:hAnsi="仿宋" w:eastAsia="仿宋" w:cs="仿宋"/>
          <w:sz w:val="30"/>
          <w:szCs w:val="30"/>
        </w:rPr>
        <w:t>（5）</w:t>
      </w:r>
      <w:bookmarkStart w:id="0" w:name="_Hlk137566765"/>
      <w:r>
        <w:rPr>
          <w:rFonts w:hint="eastAsia" w:ascii="仿宋" w:hAnsi="仿宋" w:eastAsia="仿宋" w:cs="仿宋_GB2312"/>
          <w:bCs/>
          <w:sz w:val="32"/>
          <w:szCs w:val="32"/>
        </w:rPr>
        <w:t>通过</w:t>
      </w:r>
      <w:bookmarkEnd w:id="0"/>
      <w:r>
        <w:rPr>
          <w:rFonts w:ascii="仿宋" w:hAnsi="仿宋" w:eastAsia="仿宋" w:cs="仿宋_GB2312"/>
          <w:bCs/>
          <w:sz w:val="32"/>
          <w:szCs w:val="32"/>
        </w:rPr>
        <w:t>中国执行公开网（</w:t>
      </w:r>
      <w:r>
        <w:fldChar w:fldCharType="begin"/>
      </w:r>
      <w:r>
        <w:instrText xml:space="preserve"> HYPERLINK "http://zxgk.court.gov.cn/" </w:instrText>
      </w:r>
      <w:r>
        <w:fldChar w:fldCharType="separate"/>
      </w:r>
      <w:r>
        <w:t>http://zxgk.court.gov.cn/</w:t>
      </w:r>
      <w:r>
        <w:fldChar w:fldCharType="end"/>
      </w:r>
      <w:r>
        <w:rPr>
          <w:rFonts w:hint="eastAsia"/>
        </w:rPr>
        <w:t>zhixing</w:t>
      </w:r>
      <w:r>
        <w:rPr>
          <w:rFonts w:ascii="仿宋" w:hAnsi="仿宋" w:eastAsia="仿宋" w:cs="仿宋_GB2312"/>
          <w:bCs/>
          <w:sz w:val="32"/>
          <w:szCs w:val="32"/>
        </w:rPr>
        <w:t>）</w:t>
      </w:r>
      <w:r>
        <w:rPr>
          <w:rFonts w:hint="eastAsia" w:ascii="仿宋" w:hAnsi="仿宋" w:eastAsia="仿宋" w:cs="仿宋_GB2312"/>
          <w:bCs/>
          <w:sz w:val="32"/>
          <w:szCs w:val="32"/>
        </w:rPr>
        <w:t>查询</w:t>
      </w:r>
      <w:r>
        <w:rPr>
          <w:rFonts w:ascii="仿宋" w:hAnsi="仿宋" w:eastAsia="仿宋" w:cs="仿宋_GB2312"/>
          <w:bCs/>
          <w:sz w:val="32"/>
          <w:szCs w:val="32"/>
        </w:rPr>
        <w:t>投标单位的</w:t>
      </w:r>
      <w:r>
        <w:rPr>
          <w:rFonts w:hint="eastAsia" w:ascii="仿宋" w:hAnsi="仿宋" w:eastAsia="仿宋" w:cs="仿宋_GB2312"/>
          <w:bCs/>
          <w:sz w:val="32"/>
          <w:szCs w:val="32"/>
        </w:rPr>
        <w:t>被</w:t>
      </w:r>
      <w:r>
        <w:rPr>
          <w:rFonts w:ascii="仿宋" w:hAnsi="仿宋" w:eastAsia="仿宋" w:cs="仿宋_GB2312"/>
          <w:bCs/>
          <w:sz w:val="32"/>
          <w:szCs w:val="32"/>
        </w:rPr>
        <w:t>执行情况</w:t>
      </w:r>
      <w:r>
        <w:rPr>
          <w:rFonts w:hint="eastAsia" w:ascii="仿宋" w:hAnsi="仿宋" w:eastAsia="仿宋" w:cs="仿宋_GB2312"/>
          <w:bCs/>
          <w:sz w:val="32"/>
          <w:szCs w:val="32"/>
        </w:rPr>
        <w:t>，</w:t>
      </w:r>
      <w:r>
        <w:rPr>
          <w:rFonts w:ascii="仿宋" w:hAnsi="仿宋" w:eastAsia="仿宋" w:cs="仿宋_GB2312"/>
          <w:bCs/>
          <w:sz w:val="32"/>
          <w:szCs w:val="32"/>
        </w:rPr>
        <w:t>如</w:t>
      </w:r>
      <w:r>
        <w:rPr>
          <w:rFonts w:hint="eastAsia" w:ascii="仿宋" w:hAnsi="仿宋" w:eastAsia="仿宋" w:cs="仿宋_GB2312"/>
          <w:bCs/>
          <w:sz w:val="32"/>
          <w:szCs w:val="32"/>
        </w:rPr>
        <w:t>被</w:t>
      </w:r>
      <w:r>
        <w:rPr>
          <w:rFonts w:ascii="仿宋" w:hAnsi="仿宋" w:eastAsia="仿宋" w:cs="仿宋_GB2312"/>
          <w:bCs/>
          <w:sz w:val="32"/>
          <w:szCs w:val="32"/>
        </w:rPr>
        <w:t>执行</w:t>
      </w:r>
      <w:r>
        <w:rPr>
          <w:rFonts w:hint="eastAsia" w:ascii="仿宋" w:hAnsi="仿宋" w:eastAsia="仿宋" w:cs="仿宋_GB2312"/>
          <w:bCs/>
          <w:sz w:val="32"/>
          <w:szCs w:val="32"/>
        </w:rPr>
        <w:t>信息的合计</w:t>
      </w:r>
      <w:r>
        <w:rPr>
          <w:rFonts w:ascii="仿宋" w:hAnsi="仿宋" w:eastAsia="仿宋" w:cs="仿宋_GB2312"/>
          <w:bCs/>
          <w:sz w:val="32"/>
          <w:szCs w:val="32"/>
        </w:rPr>
        <w:t>标的额</w:t>
      </w:r>
      <w:r>
        <w:rPr>
          <w:rFonts w:hint="eastAsia" w:ascii="仿宋" w:hAnsi="仿宋" w:eastAsia="仿宋" w:cs="仿宋_GB2312"/>
          <w:bCs/>
          <w:sz w:val="32"/>
          <w:szCs w:val="32"/>
        </w:rPr>
        <w:t>高于</w:t>
      </w:r>
      <w:r>
        <w:rPr>
          <w:rFonts w:ascii="仿宋" w:hAnsi="仿宋" w:eastAsia="仿宋" w:cs="仿宋_GB2312"/>
          <w:bCs/>
          <w:sz w:val="32"/>
          <w:szCs w:val="32"/>
        </w:rPr>
        <w:t>该单位</w:t>
      </w:r>
      <w:r>
        <w:rPr>
          <w:rFonts w:hint="eastAsia" w:ascii="仿宋" w:hAnsi="仿宋" w:eastAsia="仿宋" w:cs="仿宋_GB2312"/>
          <w:bCs/>
          <w:sz w:val="32"/>
          <w:szCs w:val="32"/>
        </w:rPr>
        <w:t>近一年</w:t>
      </w:r>
      <w:r>
        <w:rPr>
          <w:rFonts w:ascii="仿宋" w:hAnsi="仿宋" w:eastAsia="仿宋" w:cs="仿宋_GB2312"/>
          <w:bCs/>
          <w:sz w:val="32"/>
          <w:szCs w:val="32"/>
        </w:rPr>
        <w:t>产值</w:t>
      </w:r>
      <w:r>
        <w:rPr>
          <w:rFonts w:hint="eastAsia" w:ascii="仿宋" w:hAnsi="仿宋" w:eastAsia="仿宋" w:cs="仿宋_GB2312"/>
          <w:bCs/>
          <w:sz w:val="32"/>
          <w:szCs w:val="32"/>
        </w:rPr>
        <w:t>的30%，则不予该单位</w:t>
      </w:r>
      <w:r>
        <w:rPr>
          <w:rFonts w:ascii="仿宋" w:hAnsi="仿宋" w:eastAsia="仿宋" w:cs="仿宋_GB2312"/>
          <w:bCs/>
          <w:sz w:val="32"/>
          <w:szCs w:val="32"/>
        </w:rPr>
        <w:t>入围。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" w:hAnsi="仿宋" w:eastAsia="仿宋" w:cs="仿宋_GB2312"/>
          <w:bCs/>
          <w:sz w:val="32"/>
          <w:szCs w:val="32"/>
        </w:rPr>
      </w:pPr>
      <w:r>
        <w:rPr>
          <w:rFonts w:hint="eastAsia" w:ascii="仿宋" w:hAnsi="仿宋" w:eastAsia="仿宋" w:cs="仿宋_GB2312"/>
          <w:bCs/>
          <w:sz w:val="32"/>
          <w:szCs w:val="32"/>
        </w:rPr>
        <w:t>通过</w:t>
      </w:r>
      <w:r>
        <w:rPr>
          <w:rFonts w:ascii="仿宋" w:hAnsi="仿宋" w:eastAsia="仿宋" w:cs="仿宋_GB2312"/>
          <w:bCs/>
          <w:sz w:val="32"/>
          <w:szCs w:val="32"/>
        </w:rPr>
        <w:t>中国执行公开网（</w:t>
      </w:r>
      <w:r>
        <w:t>http://zxgk.court.gov.cn/shixin/</w:t>
      </w:r>
      <w:r>
        <w:rPr>
          <w:rFonts w:ascii="仿宋" w:hAnsi="仿宋" w:eastAsia="仿宋" w:cs="仿宋_GB2312"/>
          <w:bCs/>
          <w:sz w:val="32"/>
          <w:szCs w:val="32"/>
        </w:rPr>
        <w:t>）</w:t>
      </w:r>
      <w:r>
        <w:rPr>
          <w:rFonts w:hint="eastAsia" w:ascii="仿宋" w:hAnsi="仿宋" w:eastAsia="仿宋" w:cs="仿宋_GB2312"/>
          <w:bCs/>
          <w:sz w:val="32"/>
          <w:szCs w:val="32"/>
        </w:rPr>
        <w:t>查询投标单位</w:t>
      </w:r>
      <w:r>
        <w:rPr>
          <w:rFonts w:ascii="仿宋" w:hAnsi="仿宋" w:eastAsia="仿宋" w:cs="仿宋_GB2312"/>
          <w:bCs/>
          <w:sz w:val="32"/>
          <w:szCs w:val="32"/>
        </w:rPr>
        <w:t>是否</w:t>
      </w:r>
      <w:r>
        <w:rPr>
          <w:rFonts w:hint="eastAsia" w:ascii="仿宋" w:hAnsi="仿宋" w:eastAsia="仿宋" w:cs="仿宋_GB2312"/>
          <w:bCs/>
          <w:sz w:val="32"/>
          <w:szCs w:val="32"/>
        </w:rPr>
        <w:t>有失信记录，如有</w:t>
      </w:r>
      <w:r>
        <w:rPr>
          <w:rFonts w:ascii="仿宋" w:hAnsi="仿宋" w:eastAsia="仿宋" w:cs="仿宋_GB2312"/>
          <w:bCs/>
          <w:sz w:val="32"/>
          <w:szCs w:val="32"/>
        </w:rPr>
        <w:t>失信记录</w:t>
      </w:r>
      <w:r>
        <w:rPr>
          <w:rFonts w:hint="eastAsia" w:ascii="仿宋" w:hAnsi="仿宋" w:eastAsia="仿宋" w:cs="仿宋_GB2312"/>
          <w:bCs/>
          <w:sz w:val="32"/>
          <w:szCs w:val="32"/>
        </w:rPr>
        <w:t>则不予该单位</w:t>
      </w:r>
      <w:r>
        <w:rPr>
          <w:rFonts w:ascii="仿宋" w:hAnsi="仿宋" w:eastAsia="仿宋" w:cs="仿宋_GB2312"/>
          <w:bCs/>
          <w:sz w:val="32"/>
          <w:szCs w:val="32"/>
        </w:rPr>
        <w:t>入围</w:t>
      </w:r>
      <w:r>
        <w:rPr>
          <w:rFonts w:hint="eastAsia" w:ascii="仿宋" w:hAnsi="仿宋" w:eastAsia="仿宋" w:cs="仿宋_GB2312"/>
          <w:bCs/>
          <w:sz w:val="32"/>
          <w:szCs w:val="32"/>
        </w:rPr>
        <w:t>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（6）财务证明：</w:t>
      </w:r>
      <w:bookmarkStart w:id="1" w:name="_Hlk137567016"/>
      <w:r>
        <w:rPr>
          <w:rFonts w:hint="eastAsia" w:ascii="仿宋" w:hAnsi="仿宋" w:eastAsia="仿宋" w:cs="仿宋"/>
          <w:sz w:val="30"/>
          <w:szCs w:val="30"/>
        </w:rPr>
        <w:t>近三年年度审计报告</w:t>
      </w:r>
      <w:bookmarkEnd w:id="1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复印件</w:t>
      </w:r>
      <w:r>
        <w:rPr>
          <w:rFonts w:hint="eastAsia" w:ascii="仿宋" w:hAnsi="仿宋" w:eastAsia="仿宋" w:cs="仿宋"/>
          <w:sz w:val="30"/>
          <w:szCs w:val="30"/>
        </w:rPr>
        <w:t>，税务纳税信用等级；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（7）授权委托人的授权委托书、近三个月缴纳社保证明文件或工资发放证明（工资卡银行流水、转账记录）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（8）拟派项目经理身份证复印件（正反面）、近三个月缴纳社保证明文件（或工资银行流水、转账记录），工作业绩证明资料（如施工合同等）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（9）《工程业绩表》中列举的各项业绩合同（复印件至少应包含封面、协议书部分、盖章页等），企业业绩合同需提供不低于合同额10%的发票复印件或可公开查询的中标公告等证明资料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02" w:firstLineChars="200"/>
        <w:textAlignment w:val="auto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4、需查验原件的资料：营业执照副本、所有证书证件及企业业绩合同。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ascii="仿宋" w:hAnsi="仿宋" w:eastAsia="仿宋" w:cs="仿宋"/>
          <w:b/>
          <w:bCs/>
          <w:sz w:val="30"/>
          <w:szCs w:val="30"/>
          <w:u w:val="singl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single"/>
        </w:rPr>
        <w:t>以上资料的复印件均需加盖公司公章及法人章，简单装订。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single"/>
        </w:rPr>
        <w:t>以上所要求查验、验证的原件必须携带并查验，否则视为无效。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02" w:firstLineChars="200"/>
        <w:textAlignment w:val="auto"/>
        <w:rPr>
          <w:rFonts w:ascii="仿宋" w:hAnsi="仿宋" w:eastAsia="仿宋" w:cs="仿宋"/>
          <w:sz w:val="21"/>
          <w:szCs w:val="21"/>
        </w:rPr>
      </w:pPr>
      <w:r>
        <w:rPr>
          <w:rStyle w:val="8"/>
          <w:rFonts w:hint="eastAsia" w:ascii="仿宋" w:hAnsi="仿宋" w:eastAsia="仿宋" w:cs="仿宋"/>
          <w:sz w:val="30"/>
          <w:szCs w:val="30"/>
        </w:rPr>
        <w:t>七、联系方式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报名地址：济南市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高新</w:t>
      </w:r>
      <w:r>
        <w:rPr>
          <w:rFonts w:hint="eastAsia" w:ascii="仿宋" w:hAnsi="仿宋" w:eastAsia="仿宋" w:cs="仿宋"/>
          <w:sz w:val="30"/>
          <w:szCs w:val="30"/>
        </w:rPr>
        <w:t>区春兰路1177号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银丰生物城3号地块4号楼</w:t>
      </w:r>
      <w:r>
        <w:rPr>
          <w:rFonts w:hint="eastAsia" w:ascii="仿宋" w:hAnsi="仿宋" w:eastAsia="仿宋" w:cs="仿宋"/>
          <w:sz w:val="30"/>
          <w:szCs w:val="30"/>
        </w:rPr>
        <w:t>银丰国际生物城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运营服务中心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联系人：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杨飞 19953159523     张暖19953159512</w:t>
      </w:r>
    </w:p>
    <w:bookmarkEnd w:id="2"/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k5MmY5NjM5OTA2MDcxOGJkNDdmZTE4ZDk4MmUxMTUifQ=="/>
  </w:docVars>
  <w:rsids>
    <w:rsidRoot w:val="00F118B2"/>
    <w:rsid w:val="001E75E6"/>
    <w:rsid w:val="002048E0"/>
    <w:rsid w:val="003C2866"/>
    <w:rsid w:val="00441696"/>
    <w:rsid w:val="004E50EF"/>
    <w:rsid w:val="0051377B"/>
    <w:rsid w:val="00554A3F"/>
    <w:rsid w:val="005D2748"/>
    <w:rsid w:val="0062526B"/>
    <w:rsid w:val="00632D7A"/>
    <w:rsid w:val="0069701A"/>
    <w:rsid w:val="00723B67"/>
    <w:rsid w:val="007910C8"/>
    <w:rsid w:val="007A77E5"/>
    <w:rsid w:val="007D7E2F"/>
    <w:rsid w:val="008071FB"/>
    <w:rsid w:val="00811F16"/>
    <w:rsid w:val="008753DB"/>
    <w:rsid w:val="008D1127"/>
    <w:rsid w:val="008E5347"/>
    <w:rsid w:val="0090308B"/>
    <w:rsid w:val="00954942"/>
    <w:rsid w:val="00A92966"/>
    <w:rsid w:val="00B10D17"/>
    <w:rsid w:val="00B133BF"/>
    <w:rsid w:val="00BC636E"/>
    <w:rsid w:val="00C16346"/>
    <w:rsid w:val="00C509EA"/>
    <w:rsid w:val="00CE191D"/>
    <w:rsid w:val="00D1780C"/>
    <w:rsid w:val="00D52112"/>
    <w:rsid w:val="00DA7CCE"/>
    <w:rsid w:val="00EB586C"/>
    <w:rsid w:val="00F118B2"/>
    <w:rsid w:val="00FA6703"/>
    <w:rsid w:val="00FD0DF2"/>
    <w:rsid w:val="034D095E"/>
    <w:rsid w:val="05C10773"/>
    <w:rsid w:val="06D173DA"/>
    <w:rsid w:val="0A7B4003"/>
    <w:rsid w:val="0B9510F4"/>
    <w:rsid w:val="0E4C574A"/>
    <w:rsid w:val="0F974325"/>
    <w:rsid w:val="1239060D"/>
    <w:rsid w:val="12390D89"/>
    <w:rsid w:val="15237771"/>
    <w:rsid w:val="17802072"/>
    <w:rsid w:val="191C22FB"/>
    <w:rsid w:val="1ABD5F72"/>
    <w:rsid w:val="1B362C94"/>
    <w:rsid w:val="1B9926B0"/>
    <w:rsid w:val="1C23010B"/>
    <w:rsid w:val="1D091942"/>
    <w:rsid w:val="25F60311"/>
    <w:rsid w:val="2BEE3514"/>
    <w:rsid w:val="2CF47FDB"/>
    <w:rsid w:val="30D64C6D"/>
    <w:rsid w:val="31C761A0"/>
    <w:rsid w:val="32052280"/>
    <w:rsid w:val="371373F1"/>
    <w:rsid w:val="37645C9B"/>
    <w:rsid w:val="38A81BB8"/>
    <w:rsid w:val="39C26CA9"/>
    <w:rsid w:val="3C3C2D43"/>
    <w:rsid w:val="3C6B363D"/>
    <w:rsid w:val="3E2E5214"/>
    <w:rsid w:val="3FFA53EF"/>
    <w:rsid w:val="40A635A5"/>
    <w:rsid w:val="4A214813"/>
    <w:rsid w:val="54A13C33"/>
    <w:rsid w:val="55FA184D"/>
    <w:rsid w:val="61C40F61"/>
    <w:rsid w:val="62F35FA1"/>
    <w:rsid w:val="645448D4"/>
    <w:rsid w:val="6A1D7D25"/>
    <w:rsid w:val="6AF44665"/>
    <w:rsid w:val="706C572F"/>
    <w:rsid w:val="75D346D9"/>
    <w:rsid w:val="772067E2"/>
    <w:rsid w:val="784727B3"/>
    <w:rsid w:val="7CDD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nhideWhenUsed="0" w:uiPriority="99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8"/>
    <w:basedOn w:val="1"/>
    <w:next w:val="1"/>
    <w:qFormat/>
    <w:uiPriority w:val="99"/>
    <w:pPr>
      <w:keepNext/>
      <w:keepLines/>
      <w:tabs>
        <w:tab w:val="left" w:pos="1440"/>
      </w:tabs>
      <w:spacing w:before="240" w:after="64" w:line="320" w:lineRule="auto"/>
      <w:ind w:left="1440" w:hanging="1440"/>
      <w:outlineLvl w:val="7"/>
    </w:pPr>
    <w:rPr>
      <w:rFonts w:ascii="Arial" w:hAnsi="Arial" w:eastAsia="黑体" w:cs="Times New Roman"/>
      <w:szCs w:val="2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1480</Words>
  <Characters>1620</Characters>
  <Lines>12</Lines>
  <Paragraphs>3</Paragraphs>
  <TotalTime>12</TotalTime>
  <ScaleCrop>false</ScaleCrop>
  <LinksUpToDate>false</LinksUpToDate>
  <CharactersWithSpaces>1630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2023-06-07T06:08:00Z</dcterms:created>
  <dc:creator>hao xiuchao</dc:creator>
  <cp:lastModifiedBy>猫呜</cp:lastModifiedBy>
  <dcterms:modified xsi:type="dcterms:W3CDTF">2023-08-09T01:44:01Z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50E31031CB44489A9A7242C1FC0611BE_12</vt:lpwstr>
  </property>
</Properties>
</file>